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A115" w14:textId="54F8581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DC2AE3">
        <w:rPr>
          <w:rFonts w:ascii="Arial" w:eastAsia="Times New Roman" w:hAnsi="Arial"/>
          <w:b/>
          <w:sz w:val="24"/>
          <w:szCs w:val="24"/>
        </w:rPr>
        <w:t>1</w:t>
      </w:r>
      <w:r>
        <w:rPr>
          <w:rFonts w:ascii="Arial" w:eastAsia="Times New Roman" w:hAnsi="Arial"/>
          <w:b/>
          <w:bCs/>
          <w:sz w:val="24"/>
          <w:szCs w:val="24"/>
        </w:rPr>
        <w:tab/>
      </w:r>
      <w:r w:rsidR="00A656BE" w:rsidRPr="00A656BE">
        <w:rPr>
          <w:rFonts w:ascii="Arial" w:hAnsi="Arial" w:cs="Arial"/>
          <w:b/>
          <w:bCs/>
          <w:color w:val="000000"/>
          <w:sz w:val="26"/>
          <w:szCs w:val="26"/>
        </w:rPr>
        <w:t>R2-2505888</w:t>
      </w:r>
    </w:p>
    <w:p w14:paraId="55C39378" w14:textId="5073F5CA" w:rsidR="00E85CB2" w:rsidRDefault="008124E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Bangalore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Indi</w:t>
      </w:r>
      <w:r w:rsidR="00927706">
        <w:rPr>
          <w:rFonts w:ascii="Arial" w:hAnsi="Arial"/>
          <w:b/>
          <w:sz w:val="24"/>
          <w:szCs w:val="24"/>
          <w:lang w:eastAsia="zh-CN"/>
        </w:rPr>
        <w:t>a</w:t>
      </w:r>
      <w:r w:rsidR="00FA2C7E">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Pr>
          <w:rFonts w:ascii="Arial" w:hAnsi="Arial"/>
          <w:b/>
          <w:sz w:val="24"/>
          <w:szCs w:val="24"/>
          <w:lang w:eastAsia="zh-CN"/>
        </w:rPr>
        <w:t>25</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sidR="00F2450C">
        <w:rPr>
          <w:rFonts w:ascii="Arial" w:hAnsi="Arial"/>
          <w:b/>
          <w:sz w:val="24"/>
          <w:szCs w:val="24"/>
          <w:lang w:eastAsia="zh-CN"/>
        </w:rPr>
        <w:t>2</w:t>
      </w:r>
      <w:r w:rsidR="00DC676F">
        <w:rPr>
          <w:rFonts w:ascii="Arial" w:hAnsi="Arial"/>
          <w:b/>
          <w:sz w:val="24"/>
          <w:szCs w:val="24"/>
          <w:lang w:eastAsia="zh-CN"/>
        </w:rPr>
        <w:t>9</w:t>
      </w:r>
      <w:r w:rsidR="00DC676F">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C7490EC"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817CE8">
        <w:rPr>
          <w:rFonts w:ascii="Arial" w:eastAsia="MS Mincho" w:hAnsi="Arial" w:cs="Arial"/>
          <w:b/>
          <w:bCs/>
          <w:sz w:val="24"/>
        </w:rPr>
        <w:t>2.</w:t>
      </w:r>
      <w:r w:rsidR="006E79BC">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D05B21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F2EFD">
        <w:rPr>
          <w:rFonts w:ascii="Arial" w:eastAsia="Times New Roman" w:hAnsi="Arial" w:cs="Arial"/>
          <w:b/>
          <w:bCs/>
          <w:sz w:val="24"/>
        </w:rPr>
        <w:t xml:space="preserve">Functionality management for Measurement </w:t>
      </w:r>
      <w:r w:rsidR="006E79BC">
        <w:rPr>
          <w:rFonts w:ascii="Arial" w:eastAsia="Times New Roman" w:hAnsi="Arial" w:cs="Arial"/>
          <w:b/>
          <w:bCs/>
          <w:sz w:val="24"/>
        </w:rPr>
        <w:t xml:space="preserve">Event </w:t>
      </w:r>
      <w:r w:rsidR="00EF2EFD">
        <w:rPr>
          <w:rFonts w:ascii="Arial" w:eastAsia="Times New Roman" w:hAnsi="Arial" w:cs="Arial"/>
          <w:b/>
          <w:bCs/>
          <w:sz w:val="24"/>
        </w:rPr>
        <w:t>prediction for UE</w:t>
      </w:r>
      <w:r w:rsidR="000F5872">
        <w:rPr>
          <w:rFonts w:ascii="Arial" w:eastAsia="Times New Roman" w:hAnsi="Arial" w:cs="Arial"/>
          <w:b/>
          <w:bCs/>
          <w:sz w:val="24"/>
        </w:rPr>
        <w:t>-side model</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EC337D7" w14:textId="73BC000D" w:rsidR="0028419C" w:rsidRDefault="002A2683" w:rsidP="002A2683">
      <w:pPr>
        <w:overflowPunct w:val="0"/>
        <w:autoSpaceDE w:val="0"/>
        <w:autoSpaceDN w:val="0"/>
        <w:adjustRightInd w:val="0"/>
        <w:spacing w:after="0"/>
        <w:jc w:val="both"/>
        <w:textAlignment w:val="baseline"/>
        <w:rPr>
          <w:bCs/>
          <w:lang w:val="en-US"/>
        </w:rPr>
      </w:pPr>
      <w:bookmarkStart w:id="1" w:name="_Hlk110670114"/>
      <w:r>
        <w:rPr>
          <w:bCs/>
          <w:lang w:val="en-US"/>
        </w:rPr>
        <w:t>In the last RAN2 #1</w:t>
      </w:r>
      <w:r w:rsidR="0028419C">
        <w:rPr>
          <w:bCs/>
          <w:lang w:val="en-US"/>
        </w:rPr>
        <w:t>3</w:t>
      </w:r>
      <w:r w:rsidR="001105E9">
        <w:rPr>
          <w:bCs/>
          <w:lang w:val="en-US"/>
        </w:rPr>
        <w:t>0</w:t>
      </w:r>
      <w:r>
        <w:rPr>
          <w:bCs/>
          <w:lang w:val="en-US"/>
        </w:rPr>
        <w:t xml:space="preserve"> meeting [1], </w:t>
      </w:r>
      <w:r w:rsidR="00D60F1C">
        <w:rPr>
          <w:bCs/>
          <w:lang w:val="en-US"/>
        </w:rPr>
        <w:t xml:space="preserve">substantial progress was achieved </w:t>
      </w:r>
      <w:r w:rsidR="004F2FE3">
        <w:rPr>
          <w:bCs/>
          <w:lang w:val="en-US"/>
        </w:rPr>
        <w:t xml:space="preserve">in the study of LCM aspects and specification impacts for </w:t>
      </w:r>
      <w:r w:rsidR="00DA2F49">
        <w:rPr>
          <w:bCs/>
          <w:lang w:val="en-US"/>
        </w:rPr>
        <w:t xml:space="preserve">AI/ML for mobility, and </w:t>
      </w:r>
      <w:r w:rsidR="005573BD">
        <w:rPr>
          <w:bCs/>
          <w:lang w:val="en-US"/>
        </w:rPr>
        <w:t xml:space="preserve">many agreements were made on Functionality management, scenarios for </w:t>
      </w:r>
      <w:r w:rsidR="00417B63">
        <w:rPr>
          <w:bCs/>
          <w:lang w:val="en-US"/>
        </w:rPr>
        <w:t xml:space="preserve">specification work for </w:t>
      </w:r>
      <w:r w:rsidR="005573BD">
        <w:rPr>
          <w:bCs/>
          <w:lang w:val="en-US"/>
        </w:rPr>
        <w:t>AI/ML for</w:t>
      </w:r>
      <w:r w:rsidR="00417B63">
        <w:rPr>
          <w:bCs/>
          <w:lang w:val="en-US"/>
        </w:rPr>
        <w:t xml:space="preserve"> mobility, </w:t>
      </w:r>
      <w:r w:rsidR="00CF68A7">
        <w:rPr>
          <w:bCs/>
          <w:lang w:val="en-US"/>
        </w:rPr>
        <w:t xml:space="preserve">UE </w:t>
      </w:r>
      <w:r w:rsidR="00474A1A">
        <w:rPr>
          <w:bCs/>
          <w:lang w:val="en-US"/>
        </w:rPr>
        <w:t xml:space="preserve">configuration and reporting to support </w:t>
      </w:r>
      <w:r w:rsidR="00B80C05">
        <w:rPr>
          <w:bCs/>
          <w:lang w:val="en-US"/>
        </w:rPr>
        <w:t xml:space="preserve">a </w:t>
      </w:r>
      <w:r w:rsidR="00141A72">
        <w:rPr>
          <w:bCs/>
          <w:lang w:val="en-US"/>
        </w:rPr>
        <w:t>network</w:t>
      </w:r>
      <w:r w:rsidR="00B80C05">
        <w:rPr>
          <w:bCs/>
          <w:lang w:val="en-US"/>
        </w:rPr>
        <w:t xml:space="preserve">-side model, </w:t>
      </w:r>
      <w:r w:rsidR="00B81072">
        <w:rPr>
          <w:bCs/>
          <w:lang w:val="en-US"/>
        </w:rPr>
        <w:t>Data collection for network-side model, and Performance monitoring.</w:t>
      </w:r>
      <w:r w:rsidR="005573BD">
        <w:rPr>
          <w:bCs/>
          <w:lang w:val="en-US"/>
        </w:rPr>
        <w:t xml:space="preserve"> </w:t>
      </w:r>
      <w:r w:rsidR="00314751">
        <w:rPr>
          <w:bCs/>
          <w:lang w:val="en-US"/>
        </w:rPr>
        <w:t>Based on the progress achieved in the SI so far</w:t>
      </w:r>
      <w:r w:rsidR="005423B7">
        <w:rPr>
          <w:bCs/>
          <w:lang w:val="en-US"/>
        </w:rPr>
        <w:t xml:space="preserve">, in the RAN #108 </w:t>
      </w:r>
      <w:r w:rsidR="00926745">
        <w:rPr>
          <w:bCs/>
          <w:lang w:val="en-US"/>
        </w:rPr>
        <w:t xml:space="preserve">plenary meeting, a WID </w:t>
      </w:r>
      <w:r w:rsidR="00231AA5">
        <w:rPr>
          <w:bCs/>
          <w:lang w:val="en-US"/>
        </w:rPr>
        <w:t xml:space="preserve">document [2] </w:t>
      </w:r>
      <w:r w:rsidR="00926745">
        <w:rPr>
          <w:bCs/>
          <w:lang w:val="en-US"/>
        </w:rPr>
        <w:t>for the Rel-20 AI/ML</w:t>
      </w:r>
      <w:r w:rsidR="00231AA5">
        <w:rPr>
          <w:bCs/>
          <w:lang w:val="en-US"/>
        </w:rPr>
        <w:t xml:space="preserve"> for mobility WI was approved.</w:t>
      </w:r>
      <w:r w:rsidR="00926745">
        <w:rPr>
          <w:bCs/>
          <w:lang w:val="en-US"/>
        </w:rPr>
        <w:t xml:space="preserve"> </w:t>
      </w:r>
    </w:p>
    <w:p w14:paraId="785FEE93" w14:textId="77777777" w:rsidR="009E4D3B" w:rsidRDefault="009E4D3B" w:rsidP="002A2683">
      <w:pPr>
        <w:overflowPunct w:val="0"/>
        <w:autoSpaceDE w:val="0"/>
        <w:autoSpaceDN w:val="0"/>
        <w:adjustRightInd w:val="0"/>
        <w:spacing w:after="0"/>
        <w:jc w:val="both"/>
        <w:textAlignment w:val="baseline"/>
        <w:rPr>
          <w:bCs/>
          <w:lang w:val="en-US"/>
        </w:rPr>
      </w:pPr>
    </w:p>
    <w:p w14:paraId="4DB6BF75" w14:textId="4D337F12" w:rsidR="00F530D1" w:rsidRDefault="00D76C4B" w:rsidP="008327A7">
      <w:pPr>
        <w:overflowPunct w:val="0"/>
        <w:autoSpaceDE w:val="0"/>
        <w:autoSpaceDN w:val="0"/>
        <w:adjustRightInd w:val="0"/>
        <w:spacing w:after="0"/>
        <w:jc w:val="both"/>
        <w:textAlignment w:val="baseline"/>
      </w:pPr>
      <w:r>
        <w:t xml:space="preserve">In this </w:t>
      </w:r>
      <w:r w:rsidR="00247EFC">
        <w:t xml:space="preserve">contribution, we discuss the following aspects of </w:t>
      </w:r>
      <w:r w:rsidR="00F530D1">
        <w:t>f</w:t>
      </w:r>
      <w:r w:rsidR="00F530D1" w:rsidRPr="00F530D1">
        <w:t xml:space="preserve">unctionality management for </w:t>
      </w:r>
      <w:r w:rsidR="00CD257A">
        <w:t>M</w:t>
      </w:r>
      <w:r w:rsidR="00F530D1" w:rsidRPr="00F530D1">
        <w:t xml:space="preserve">easurement </w:t>
      </w:r>
      <w:r w:rsidR="00CD257A">
        <w:t xml:space="preserve">Event </w:t>
      </w:r>
      <w:r w:rsidR="00F530D1" w:rsidRPr="00F530D1">
        <w:t xml:space="preserve">prediction for </w:t>
      </w:r>
      <w:r w:rsidR="006B2B9E">
        <w:t xml:space="preserve">a </w:t>
      </w:r>
      <w:r w:rsidR="00F530D1" w:rsidRPr="00F530D1">
        <w:t>UE-side model</w:t>
      </w:r>
      <w:r w:rsidR="00F530D1">
        <w:t>:</w:t>
      </w:r>
    </w:p>
    <w:p w14:paraId="68317282" w14:textId="77777777" w:rsidR="00F530D1" w:rsidRDefault="00F530D1" w:rsidP="008327A7">
      <w:pPr>
        <w:overflowPunct w:val="0"/>
        <w:autoSpaceDE w:val="0"/>
        <w:autoSpaceDN w:val="0"/>
        <w:adjustRightInd w:val="0"/>
        <w:spacing w:after="0"/>
        <w:jc w:val="both"/>
        <w:textAlignment w:val="baseline"/>
      </w:pPr>
    </w:p>
    <w:p w14:paraId="4F33DD6C" w14:textId="50A090B4" w:rsidR="008327A7" w:rsidRDefault="005511EF" w:rsidP="00A9777E">
      <w:pPr>
        <w:pStyle w:val="ListParagraph"/>
        <w:numPr>
          <w:ilvl w:val="0"/>
          <w:numId w:val="39"/>
        </w:numPr>
        <w:overflowPunct w:val="0"/>
        <w:autoSpaceDE w:val="0"/>
        <w:autoSpaceDN w:val="0"/>
        <w:adjustRightInd w:val="0"/>
        <w:spacing w:after="0"/>
        <w:jc w:val="both"/>
        <w:textAlignment w:val="baseline"/>
      </w:pPr>
      <w:r>
        <w:t xml:space="preserve">Applicability </w:t>
      </w:r>
      <w:r w:rsidR="00BA395E">
        <w:t>procedure,</w:t>
      </w:r>
    </w:p>
    <w:p w14:paraId="2C4B8892" w14:textId="6C438BA9" w:rsidR="00BA395E" w:rsidRDefault="00BA395E" w:rsidP="00A9777E">
      <w:pPr>
        <w:pStyle w:val="ListParagraph"/>
        <w:numPr>
          <w:ilvl w:val="0"/>
          <w:numId w:val="39"/>
        </w:numPr>
        <w:overflowPunct w:val="0"/>
        <w:autoSpaceDE w:val="0"/>
        <w:autoSpaceDN w:val="0"/>
        <w:adjustRightInd w:val="0"/>
        <w:spacing w:after="0"/>
        <w:jc w:val="both"/>
        <w:textAlignment w:val="baseline"/>
      </w:pPr>
      <w:r>
        <w:t xml:space="preserve">Inference </w:t>
      </w:r>
      <w:r w:rsidR="00172A5B">
        <w:t>configuration and reporting,</w:t>
      </w:r>
    </w:p>
    <w:p w14:paraId="3C7C0428" w14:textId="2A9524DD" w:rsidR="00172A5B" w:rsidRPr="00045978" w:rsidRDefault="006530B7" w:rsidP="00A9777E">
      <w:pPr>
        <w:pStyle w:val="ListParagraph"/>
        <w:numPr>
          <w:ilvl w:val="0"/>
          <w:numId w:val="39"/>
        </w:numPr>
        <w:overflowPunct w:val="0"/>
        <w:autoSpaceDE w:val="0"/>
        <w:autoSpaceDN w:val="0"/>
        <w:adjustRightInd w:val="0"/>
        <w:spacing w:after="0"/>
        <w:jc w:val="both"/>
        <w:textAlignment w:val="baseline"/>
      </w:pPr>
      <w:r>
        <w:t>Performance monitoring.</w:t>
      </w:r>
    </w:p>
    <w:p w14:paraId="388A9CBA" w14:textId="3C152B6C" w:rsidR="00287507" w:rsidRDefault="006530B7" w:rsidP="00287507">
      <w:pPr>
        <w:pStyle w:val="Heading1"/>
        <w:numPr>
          <w:ilvl w:val="0"/>
          <w:numId w:val="1"/>
        </w:numPr>
      </w:pPr>
      <w:r>
        <w:t>Applicability procedure</w:t>
      </w:r>
    </w:p>
    <w:p w14:paraId="59A302EB" w14:textId="77777777" w:rsidR="00F00221" w:rsidRDefault="005C69D3" w:rsidP="006B52B1">
      <w:pPr>
        <w:spacing w:after="160" w:line="278" w:lineRule="auto"/>
        <w:rPr>
          <w:rFonts w:eastAsia="Aptos"/>
          <w:kern w:val="2"/>
          <w:lang w:val="en-US"/>
          <w14:ligatures w14:val="standardContextual"/>
        </w:rPr>
      </w:pPr>
      <w:r>
        <w:rPr>
          <w:rFonts w:eastAsia="Aptos"/>
          <w:kern w:val="2"/>
          <w:lang w:val="en-US"/>
          <w14:ligatures w14:val="standardContextual"/>
        </w:rPr>
        <w:t xml:space="preserve">The </w:t>
      </w:r>
      <w:r w:rsidR="004210D0">
        <w:rPr>
          <w:rFonts w:eastAsia="Aptos"/>
          <w:kern w:val="2"/>
          <w:lang w:val="en-US"/>
          <w14:ligatures w14:val="standardContextual"/>
        </w:rPr>
        <w:t xml:space="preserve">following proposals </w:t>
      </w:r>
      <w:r w:rsidR="000907FA">
        <w:rPr>
          <w:rFonts w:eastAsia="Aptos"/>
          <w:kern w:val="2"/>
          <w:lang w:val="en-US"/>
          <w14:ligatures w14:val="standardContextual"/>
        </w:rPr>
        <w:t xml:space="preserve">on </w:t>
      </w:r>
      <w:r w:rsidR="00D32CE6">
        <w:rPr>
          <w:rFonts w:eastAsia="Aptos"/>
          <w:kern w:val="2"/>
          <w:lang w:val="en-US"/>
          <w14:ligatures w14:val="standardContextual"/>
        </w:rPr>
        <w:t xml:space="preserve">the </w:t>
      </w:r>
      <w:r w:rsidR="000907FA">
        <w:rPr>
          <w:rFonts w:eastAsia="Aptos"/>
          <w:kern w:val="2"/>
          <w:lang w:val="en-US"/>
          <w14:ligatures w14:val="standardContextual"/>
        </w:rPr>
        <w:t>applicab</w:t>
      </w:r>
      <w:r w:rsidR="00D32CE6">
        <w:rPr>
          <w:rFonts w:eastAsia="Aptos"/>
          <w:kern w:val="2"/>
          <w:lang w:val="en-US"/>
          <w14:ligatures w14:val="standardContextual"/>
        </w:rPr>
        <w:t>ility</w:t>
      </w:r>
      <w:r w:rsidR="000907FA">
        <w:rPr>
          <w:rFonts w:eastAsia="Aptos"/>
          <w:kern w:val="2"/>
          <w:lang w:val="en-US"/>
          <w14:ligatures w14:val="standardContextual"/>
        </w:rPr>
        <w:t xml:space="preserve"> </w:t>
      </w:r>
      <w:r w:rsidR="00D32CE6">
        <w:rPr>
          <w:rFonts w:eastAsia="Aptos"/>
          <w:kern w:val="2"/>
          <w:lang w:val="en-US"/>
          <w14:ligatures w14:val="standardContextual"/>
        </w:rPr>
        <w:t xml:space="preserve">procedure </w:t>
      </w:r>
      <w:r w:rsidR="00554219">
        <w:rPr>
          <w:rFonts w:eastAsia="Aptos"/>
          <w:kern w:val="2"/>
          <w:lang w:val="en-US"/>
          <w14:ligatures w14:val="standardContextual"/>
        </w:rPr>
        <w:t xml:space="preserve">for RRM measurement prediction for a UE-side model </w:t>
      </w:r>
      <w:r w:rsidR="00C524DC">
        <w:rPr>
          <w:rFonts w:eastAsia="Aptos"/>
          <w:kern w:val="2"/>
          <w:lang w:val="en-US"/>
          <w14:ligatures w14:val="standardContextual"/>
        </w:rPr>
        <w:t xml:space="preserve">that we discussed in our contribution paper to this meeting </w:t>
      </w:r>
      <w:r w:rsidR="00EE41D3">
        <w:rPr>
          <w:rFonts w:eastAsia="Aptos"/>
          <w:kern w:val="2"/>
          <w:lang w:val="en-US"/>
          <w14:ligatures w14:val="standardContextual"/>
        </w:rPr>
        <w:t xml:space="preserve">[3], also hold for the applicability procedure for Measurement Event </w:t>
      </w:r>
      <w:r w:rsidR="00CC7DD8">
        <w:rPr>
          <w:rFonts w:eastAsia="Aptos"/>
          <w:kern w:val="2"/>
          <w:lang w:val="en-US"/>
          <w14:ligatures w14:val="standardContextual"/>
        </w:rPr>
        <w:t>prediction for a UE-side model (</w:t>
      </w:r>
      <w:r w:rsidR="006E5225" w:rsidRPr="00CC57F6">
        <w:rPr>
          <w:rFonts w:eastAsia="Aptos"/>
          <w:kern w:val="2"/>
          <w:lang w:val="en-US"/>
          <w14:ligatures w14:val="standardContextual"/>
        </w:rPr>
        <w:fldChar w:fldCharType="begin"/>
      </w:r>
      <w:r w:rsidR="006E5225" w:rsidRPr="00CC57F6">
        <w:rPr>
          <w:rFonts w:eastAsia="Aptos"/>
          <w:kern w:val="2"/>
          <w:lang w:val="en-US"/>
          <w14:ligatures w14:val="standardContextual"/>
        </w:rPr>
        <w:instrText xml:space="preserve"> REF _Ref206018273 \h  \* MERGEFORMAT </w:instrText>
      </w:r>
      <w:r w:rsidR="006E5225" w:rsidRPr="00CC57F6">
        <w:rPr>
          <w:rFonts w:eastAsia="Aptos"/>
          <w:kern w:val="2"/>
          <w:lang w:val="en-US"/>
          <w14:ligatures w14:val="standardContextual"/>
        </w:rPr>
      </w:r>
      <w:r w:rsidR="006E5225" w:rsidRPr="00CC57F6">
        <w:rPr>
          <w:rFonts w:eastAsia="Aptos"/>
          <w:kern w:val="2"/>
          <w:lang w:val="en-US"/>
          <w14:ligatures w14:val="standardContextual"/>
        </w:rPr>
        <w:fldChar w:fldCharType="separate"/>
      </w:r>
      <w:r w:rsidR="006E5225" w:rsidRPr="00CC57F6">
        <w:rPr>
          <w:color w:val="4472C4" w:themeColor="accent1"/>
        </w:rPr>
        <w:t xml:space="preserve">Figure </w:t>
      </w:r>
      <w:r w:rsidR="006E5225" w:rsidRPr="00CC57F6">
        <w:rPr>
          <w:noProof/>
          <w:color w:val="4472C4" w:themeColor="accent1"/>
        </w:rPr>
        <w:t>1</w:t>
      </w:r>
      <w:r w:rsidR="006E5225" w:rsidRPr="00CC57F6">
        <w:rPr>
          <w:rFonts w:eastAsia="Aptos"/>
          <w:kern w:val="2"/>
          <w:lang w:val="en-US"/>
          <w14:ligatures w14:val="standardContextual"/>
        </w:rPr>
        <w:fldChar w:fldCharType="end"/>
      </w:r>
      <w:r w:rsidR="006E5225">
        <w:rPr>
          <w:rFonts w:eastAsia="Aptos"/>
          <w:kern w:val="2"/>
          <w:lang w:val="en-US"/>
          <w14:ligatures w14:val="standardContextual"/>
        </w:rPr>
        <w:t xml:space="preserve"> shows the applicable functionality reporting procedure).</w:t>
      </w:r>
    </w:p>
    <w:p w14:paraId="6941146A" w14:textId="1AE871F9" w:rsidR="00C51829" w:rsidRPr="002611BB" w:rsidRDefault="00CA3408" w:rsidP="006B52B1">
      <w:pPr>
        <w:spacing w:after="160" w:line="278" w:lineRule="auto"/>
        <w:rPr>
          <w:rFonts w:eastAsia="Aptos"/>
          <w:b/>
          <w:bCs/>
          <w:kern w:val="2"/>
          <w:lang w:val="en-US"/>
          <w14:ligatures w14:val="standardContextual"/>
        </w:rPr>
      </w:pPr>
      <w:r w:rsidRPr="002611BB">
        <w:rPr>
          <w:rFonts w:eastAsia="Aptos"/>
          <w:b/>
          <w:bCs/>
          <w:kern w:val="2"/>
          <w:lang w:val="en-US"/>
          <w14:ligatures w14:val="standardContextual"/>
        </w:rPr>
        <w:t>Observation</w:t>
      </w:r>
      <w:r w:rsidR="003809A1" w:rsidRPr="002611BB">
        <w:rPr>
          <w:rFonts w:eastAsia="Aptos"/>
          <w:b/>
          <w:bCs/>
          <w:kern w:val="2"/>
          <w:lang w:val="en-US"/>
          <w14:ligatures w14:val="standardContextual"/>
        </w:rPr>
        <w:t xml:space="preserve"> 1:</w:t>
      </w:r>
      <w:r w:rsidR="005105C6" w:rsidRPr="002611BB">
        <w:rPr>
          <w:rFonts w:eastAsia="Aptos"/>
          <w:b/>
          <w:bCs/>
          <w:kern w:val="2"/>
          <w:lang w:val="en-US"/>
          <w14:ligatures w14:val="standardContextual"/>
        </w:rPr>
        <w:t xml:space="preserve"> The following </w:t>
      </w:r>
      <w:r w:rsidR="00C642EA">
        <w:rPr>
          <w:rFonts w:eastAsia="Aptos"/>
          <w:b/>
          <w:bCs/>
          <w:kern w:val="2"/>
          <w:lang w:val="en-US"/>
          <w14:ligatures w14:val="standardContextual"/>
        </w:rPr>
        <w:t xml:space="preserve">first 4 </w:t>
      </w:r>
      <w:r w:rsidR="005105C6" w:rsidRPr="002611BB">
        <w:rPr>
          <w:rFonts w:eastAsia="Aptos"/>
          <w:b/>
          <w:bCs/>
          <w:kern w:val="2"/>
          <w:lang w:val="en-US"/>
          <w14:ligatures w14:val="standardContextual"/>
        </w:rPr>
        <w:t xml:space="preserve">proposals on the applicability procedure </w:t>
      </w:r>
      <w:r w:rsidR="00121DDD" w:rsidRPr="002611BB">
        <w:rPr>
          <w:rFonts w:eastAsia="Aptos"/>
          <w:b/>
          <w:bCs/>
          <w:kern w:val="2"/>
          <w:lang w:val="en-US"/>
          <w14:ligatures w14:val="standardContextual"/>
        </w:rPr>
        <w:t xml:space="preserve">for </w:t>
      </w:r>
      <w:r w:rsidR="005105C6" w:rsidRPr="002611BB">
        <w:rPr>
          <w:rFonts w:eastAsia="Aptos"/>
          <w:b/>
          <w:bCs/>
          <w:kern w:val="2"/>
          <w:lang w:val="en-US"/>
          <w14:ligatures w14:val="standardContextual"/>
        </w:rPr>
        <w:t>RRM measurement prediction for UE-side model</w:t>
      </w:r>
      <w:r w:rsidR="00121DDD" w:rsidRPr="002611BB">
        <w:rPr>
          <w:rFonts w:eastAsia="Aptos"/>
          <w:b/>
          <w:bCs/>
          <w:kern w:val="2"/>
          <w:lang w:val="en-US"/>
          <w14:ligatures w14:val="standardContextual"/>
        </w:rPr>
        <w:t xml:space="preserve"> (see our contribution [3]) also hold for Measurement Event prediction for UE-side model.</w:t>
      </w:r>
    </w:p>
    <w:p w14:paraId="6ECA518F" w14:textId="720D7C16" w:rsidR="00883C9A" w:rsidRPr="002611BB" w:rsidRDefault="00186729" w:rsidP="5A5B1077">
      <w:pPr>
        <w:spacing w:after="160" w:line="278" w:lineRule="auto"/>
        <w:rPr>
          <w:rFonts w:eastAsia="Aptos"/>
          <w:b/>
          <w:bCs/>
          <w:kern w:val="2"/>
          <w:lang w:val="en-US"/>
          <w14:ligatures w14:val="standardContextual"/>
        </w:rPr>
      </w:pPr>
      <w:r w:rsidRPr="5A5B1077">
        <w:rPr>
          <w:rFonts w:eastAsia="Aptos"/>
          <w:b/>
          <w:bCs/>
          <w:lang w:val="en-US"/>
        </w:rPr>
        <w:t>Proposal</w:t>
      </w:r>
      <w:r w:rsidR="7A2212E1" w:rsidRPr="5A5B1077">
        <w:rPr>
          <w:rFonts w:eastAsia="Aptos"/>
          <w:b/>
          <w:bCs/>
          <w:lang w:val="en-US"/>
        </w:rPr>
        <w:t xml:space="preserve"> 1</w:t>
      </w:r>
      <w:r w:rsidRPr="5A5B1077">
        <w:rPr>
          <w:rFonts w:eastAsia="Aptos"/>
          <w:b/>
          <w:bCs/>
          <w:lang w:val="en-US"/>
        </w:rPr>
        <w:t xml:space="preserve">: </w:t>
      </w:r>
      <w:r w:rsidR="00883C9A" w:rsidRPr="5A5B1077">
        <w:rPr>
          <w:rFonts w:eastAsia="Aptos"/>
          <w:b/>
          <w:bCs/>
          <w:lang w:val="en-US"/>
        </w:rPr>
        <w:t xml:space="preserve">For UE-side model, the UE indicates its preference to release an inference configuration (“release configuration” flag) to indicate inapplicability in Step 4 of the Applicable Functionality Reporting procedure. The </w:t>
      </w:r>
      <w:proofErr w:type="spellStart"/>
      <w:r w:rsidR="00883C9A" w:rsidRPr="5A5B1077">
        <w:rPr>
          <w:rFonts w:eastAsia="Aptos"/>
          <w:b/>
          <w:bCs/>
          <w:lang w:val="en-US"/>
        </w:rPr>
        <w:t>RRCReconfigurationComplete</w:t>
      </w:r>
      <w:proofErr w:type="spellEnd"/>
      <w:r w:rsidR="00883C9A" w:rsidRPr="5A5B1077">
        <w:rPr>
          <w:rFonts w:eastAsia="Aptos"/>
          <w:b/>
          <w:bCs/>
          <w:lang w:val="en-US"/>
        </w:rPr>
        <w:t xml:space="preserve"> or the RRC UAI message is used for this purpose.</w:t>
      </w:r>
    </w:p>
    <w:p w14:paraId="297EB752" w14:textId="456AE0BD" w:rsidR="00CC7DD8" w:rsidRPr="002611BB" w:rsidRDefault="00186729" w:rsidP="5A5B1077">
      <w:pPr>
        <w:spacing w:after="160" w:line="278" w:lineRule="auto"/>
        <w:rPr>
          <w:rFonts w:eastAsia="Aptos"/>
          <w:b/>
          <w:bCs/>
          <w:kern w:val="2"/>
          <w:lang w:val="en-US"/>
          <w14:ligatures w14:val="standardContextual"/>
        </w:rPr>
      </w:pPr>
      <w:r w:rsidRPr="5A5B1077">
        <w:rPr>
          <w:rFonts w:eastAsia="Aptos"/>
          <w:b/>
          <w:bCs/>
          <w:lang w:val="en-US"/>
        </w:rPr>
        <w:t>Proposal</w:t>
      </w:r>
      <w:r w:rsidR="1FC3F7EB" w:rsidRPr="5A5B1077">
        <w:rPr>
          <w:rFonts w:eastAsia="Aptos"/>
          <w:b/>
          <w:bCs/>
          <w:lang w:val="en-US"/>
        </w:rPr>
        <w:t xml:space="preserve"> 2</w:t>
      </w:r>
      <w:r w:rsidRPr="002611BB">
        <w:rPr>
          <w:rFonts w:eastAsia="Aptos"/>
          <w:b/>
          <w:bCs/>
          <w:kern w:val="2"/>
          <w:lang w:val="en-US"/>
          <w14:ligatures w14:val="standardContextual"/>
        </w:rPr>
        <w:t xml:space="preserve">: </w:t>
      </w:r>
      <w:r w:rsidR="00883C9A" w:rsidRPr="5A5B1077">
        <w:rPr>
          <w:rFonts w:eastAsia="Aptos"/>
          <w:b/>
          <w:bCs/>
          <w:lang w:val="en-US"/>
        </w:rPr>
        <w:t xml:space="preserve">If the UE cannot perform the inference functionality, the UE indicates this in an inapplicability report to the network using the </w:t>
      </w:r>
      <w:proofErr w:type="spellStart"/>
      <w:r w:rsidR="00883C9A" w:rsidRPr="5A5B1077">
        <w:rPr>
          <w:rFonts w:eastAsia="Aptos"/>
          <w:b/>
          <w:bCs/>
          <w:lang w:val="en-US"/>
        </w:rPr>
        <w:t>RRCReconfigurationComplete</w:t>
      </w:r>
      <w:proofErr w:type="spellEnd"/>
      <w:r w:rsidR="00883C9A" w:rsidRPr="002611BB">
        <w:rPr>
          <w:rFonts w:eastAsia="Aptos"/>
          <w:b/>
          <w:bCs/>
          <w:kern w:val="2"/>
          <w:lang w:val="en-US"/>
          <w14:ligatures w14:val="standardContextual"/>
        </w:rPr>
        <w:t xml:space="preserve"> or the RRC UAI message.</w:t>
      </w:r>
      <w:r w:rsidR="006E5225" w:rsidRPr="002611BB">
        <w:rPr>
          <w:rFonts w:eastAsia="Aptos"/>
          <w:b/>
          <w:bCs/>
          <w:kern w:val="2"/>
          <w:lang w:val="en-US"/>
          <w14:ligatures w14:val="standardContextual"/>
        </w:rPr>
        <w:t xml:space="preserve"> </w:t>
      </w:r>
    </w:p>
    <w:p w14:paraId="4E416B2B" w14:textId="50D95516" w:rsidR="00186729" w:rsidRPr="00026EB5" w:rsidRDefault="00186729" w:rsidP="5A5B1077">
      <w:pPr>
        <w:spacing w:after="160" w:line="278" w:lineRule="auto"/>
        <w:rPr>
          <w:rFonts w:eastAsia="Aptos"/>
          <w:b/>
          <w:bCs/>
          <w:kern w:val="2"/>
          <w:lang w:val="en-US"/>
          <w14:ligatures w14:val="standardContextual"/>
        </w:rPr>
      </w:pPr>
      <w:r w:rsidRPr="5A5B1077">
        <w:rPr>
          <w:rFonts w:eastAsia="Aptos"/>
          <w:b/>
          <w:bCs/>
          <w:lang w:val="en-US"/>
        </w:rPr>
        <w:t>Proposal</w:t>
      </w:r>
      <w:r w:rsidR="467A2F55" w:rsidRPr="5A5B1077">
        <w:rPr>
          <w:rFonts w:eastAsia="Aptos"/>
          <w:b/>
          <w:bCs/>
          <w:lang w:val="en-US"/>
        </w:rPr>
        <w:t xml:space="preserve"> 3</w:t>
      </w:r>
      <w:r>
        <w:rPr>
          <w:rFonts w:eastAsia="Aptos"/>
          <w:b/>
          <w:bCs/>
          <w:kern w:val="2"/>
          <w:lang w:val="en-US"/>
          <w14:ligatures w14:val="standardContextual"/>
        </w:rPr>
        <w:t xml:space="preserve">: </w:t>
      </w:r>
      <w:r w:rsidRPr="00026EB5">
        <w:rPr>
          <w:rFonts w:eastAsia="Aptos"/>
          <w:b/>
          <w:bCs/>
          <w:kern w:val="2"/>
          <w:lang w:val="en-US"/>
          <w14:ligatures w14:val="standardContextual"/>
        </w:rPr>
        <w:t>For the UE-side model, the following set of inference parameters are considered for AI/ML for mobility, for the Option B method.</w:t>
      </w:r>
    </w:p>
    <w:p w14:paraId="3EB9261D" w14:textId="77777777" w:rsidR="00186729" w:rsidRPr="00026EB5" w:rsidRDefault="00186729" w:rsidP="00590FBB">
      <w:pPr>
        <w:pStyle w:val="ListParagraph"/>
        <w:numPr>
          <w:ilvl w:val="0"/>
          <w:numId w:val="43"/>
        </w:numPr>
        <w:spacing w:after="160" w:line="278" w:lineRule="auto"/>
        <w:ind w:left="360"/>
        <w:rPr>
          <w:rFonts w:eastAsia="Aptos"/>
          <w:b/>
          <w:bCs/>
          <w:kern w:val="2"/>
          <w:lang w:val="en-US"/>
          <w14:ligatures w14:val="standardContextual"/>
        </w:rPr>
      </w:pPr>
      <w:r w:rsidRPr="00026EB5">
        <w:rPr>
          <w:rFonts w:eastAsia="Aptos"/>
          <w:b/>
          <w:bCs/>
          <w:kern w:val="2"/>
          <w:lang w:val="en-US"/>
          <w14:ligatures w14:val="standardContextual"/>
        </w:rPr>
        <w:t xml:space="preserve">Measured and predicted frequency (for frequency domain prediction), and </w:t>
      </w:r>
    </w:p>
    <w:p w14:paraId="5FF80A0A" w14:textId="77777777" w:rsidR="00186729" w:rsidRPr="00026EB5" w:rsidRDefault="00186729" w:rsidP="00590FBB">
      <w:pPr>
        <w:pStyle w:val="ListParagraph"/>
        <w:numPr>
          <w:ilvl w:val="0"/>
          <w:numId w:val="43"/>
        </w:numPr>
        <w:spacing w:after="160" w:line="278" w:lineRule="auto"/>
        <w:ind w:left="360"/>
        <w:rPr>
          <w:rFonts w:eastAsia="Aptos"/>
          <w:b/>
          <w:bCs/>
          <w:kern w:val="2"/>
          <w:lang w:val="en-US"/>
          <w14:ligatures w14:val="standardContextual"/>
        </w:rPr>
      </w:pPr>
      <w:r w:rsidRPr="00026EB5">
        <w:rPr>
          <w:rFonts w:eastAsia="Aptos"/>
          <w:b/>
          <w:bCs/>
          <w:kern w:val="2"/>
          <w:lang w:val="en-US"/>
          <w14:ligatures w14:val="standardContextual"/>
        </w:rPr>
        <w:t>Associated ID.</w:t>
      </w:r>
    </w:p>
    <w:p w14:paraId="49A603DD" w14:textId="2D4954C2" w:rsidR="00186729" w:rsidRPr="000B7104" w:rsidRDefault="00186729" w:rsidP="5A5B1077">
      <w:pPr>
        <w:spacing w:after="160" w:line="278" w:lineRule="auto"/>
        <w:rPr>
          <w:rFonts w:eastAsia="Aptos"/>
          <w:b/>
          <w:bCs/>
          <w:kern w:val="2"/>
          <w:lang w:val="en-US"/>
          <w14:ligatures w14:val="standardContextual"/>
        </w:rPr>
      </w:pPr>
      <w:r w:rsidRPr="5A5B1077">
        <w:rPr>
          <w:rFonts w:eastAsia="Aptos"/>
          <w:b/>
          <w:bCs/>
          <w:lang w:val="en-US"/>
        </w:rPr>
        <w:t>Proposal</w:t>
      </w:r>
      <w:r w:rsidR="4B3326A0" w:rsidRPr="000B7104">
        <w:rPr>
          <w:rFonts w:eastAsia="Aptos"/>
          <w:b/>
          <w:bCs/>
          <w:kern w:val="2"/>
          <w:lang w:val="en-US"/>
          <w14:ligatures w14:val="standardContextual"/>
        </w:rPr>
        <w:t xml:space="preserve"> 4</w:t>
      </w:r>
      <w:r>
        <w:rPr>
          <w:rFonts w:eastAsia="Aptos"/>
          <w:b/>
          <w:bCs/>
          <w:kern w:val="2"/>
          <w:lang w:val="en-US"/>
          <w14:ligatures w14:val="standardContextual"/>
        </w:rPr>
        <w:t xml:space="preserve">: </w:t>
      </w:r>
      <w:r w:rsidRPr="5A5B1077">
        <w:rPr>
          <w:rFonts w:eastAsia="Aptos"/>
          <w:b/>
          <w:bCs/>
          <w:lang w:val="en-US"/>
        </w:rPr>
        <w:t xml:space="preserve">If Option B is used providing multiple inference parameter sets in Step 3, the message for inapplicability reporting </w:t>
      </w:r>
      <w:r w:rsidRPr="000B7104">
        <w:rPr>
          <w:rFonts w:eastAsia="Aptos"/>
          <w:b/>
          <w:bCs/>
          <w:kern w:val="2"/>
          <w:lang w:val="en-US"/>
          <w14:ligatures w14:val="standardContextual"/>
        </w:rPr>
        <w:t>(</w:t>
      </w:r>
      <w:proofErr w:type="spellStart"/>
      <w:r w:rsidRPr="5A5B1077">
        <w:rPr>
          <w:rFonts w:eastAsia="Aptos"/>
          <w:b/>
          <w:bCs/>
          <w:i/>
          <w:iCs/>
          <w:lang w:val="en-US"/>
        </w:rPr>
        <w:t>RRCReconfigurationComplet</w:t>
      </w:r>
      <w:r w:rsidRPr="5A5B1077">
        <w:rPr>
          <w:rFonts w:eastAsia="Aptos"/>
          <w:b/>
          <w:bCs/>
          <w:i/>
          <w:iCs/>
          <w:kern w:val="2"/>
          <w:lang w:val="en-US"/>
          <w14:ligatures w14:val="standardContextual"/>
        </w:rPr>
        <w:t>e</w:t>
      </w:r>
      <w:proofErr w:type="spellEnd"/>
      <w:r w:rsidRPr="000B7104">
        <w:rPr>
          <w:rFonts w:eastAsia="Aptos"/>
          <w:b/>
          <w:bCs/>
          <w:kern w:val="2"/>
          <w:lang w:val="en-US"/>
          <w14:ligatures w14:val="standardContextual"/>
        </w:rPr>
        <w:t xml:space="preserve"> or </w:t>
      </w:r>
      <w:r w:rsidRPr="5A5B1077">
        <w:rPr>
          <w:rFonts w:eastAsia="Aptos"/>
          <w:b/>
          <w:bCs/>
          <w:i/>
          <w:iCs/>
          <w:kern w:val="2"/>
          <w:lang w:val="en-US"/>
          <w14:ligatures w14:val="standardContextual"/>
        </w:rPr>
        <w:t>UAI</w:t>
      </w:r>
      <w:r w:rsidRPr="000B7104">
        <w:rPr>
          <w:rFonts w:eastAsia="Aptos"/>
          <w:b/>
          <w:bCs/>
          <w:kern w:val="2"/>
          <w:lang w:val="en-US"/>
          <w14:ligatures w14:val="standardContextual"/>
        </w:rPr>
        <w:t xml:space="preserve">) indicates the inference parameter sets along with additional information such as measurement frequencies and cells (serving and/or neighbor), that the UE supports. </w:t>
      </w:r>
    </w:p>
    <w:p w14:paraId="7D71D678" w14:textId="77777777" w:rsidR="00883C9A" w:rsidRPr="00F00221" w:rsidRDefault="00883C9A" w:rsidP="00883C9A">
      <w:pPr>
        <w:spacing w:after="160" w:line="278" w:lineRule="auto"/>
        <w:rPr>
          <w:rFonts w:eastAsia="Aptos"/>
          <w:b/>
          <w:bCs/>
          <w:kern w:val="2"/>
          <w:lang w:val="en-US"/>
          <w14:ligatures w14:val="standardContextual"/>
        </w:rPr>
      </w:pPr>
    </w:p>
    <w:p w14:paraId="4C24FDDC" w14:textId="77777777" w:rsidR="00B97BF9" w:rsidRDefault="00B97BF9" w:rsidP="00B97BF9">
      <w:pPr>
        <w:keepNext/>
        <w:spacing w:after="160" w:line="278" w:lineRule="auto"/>
        <w:jc w:val="center"/>
      </w:pPr>
      <w:r>
        <w:rPr>
          <w:noProof/>
        </w:rPr>
        <w:lastRenderedPageBreak/>
        <w:drawing>
          <wp:inline distT="0" distB="0" distL="0" distR="0" wp14:anchorId="3CE70327" wp14:editId="1B379C50">
            <wp:extent cx="3762375" cy="2771775"/>
            <wp:effectExtent l="0" t="0" r="9525" b="9525"/>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8876568"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62375" cy="2771775"/>
                    </a:xfrm>
                    <a:prstGeom prst="rect">
                      <a:avLst/>
                    </a:prstGeom>
                    <a:solidFill>
                      <a:srgbClr val="FFFFFF"/>
                    </a:solidFill>
                    <a:ln>
                      <a:noFill/>
                    </a:ln>
                  </pic:spPr>
                </pic:pic>
              </a:graphicData>
            </a:graphic>
          </wp:inline>
        </w:drawing>
      </w:r>
    </w:p>
    <w:p w14:paraId="608B3925" w14:textId="75016E44" w:rsidR="00D53BC3" w:rsidRPr="00E706F3" w:rsidRDefault="00B97BF9" w:rsidP="00E706F3">
      <w:pPr>
        <w:pStyle w:val="Caption"/>
        <w:jc w:val="center"/>
        <w:rPr>
          <w:rFonts w:eastAsia="Aptos"/>
          <w:b/>
          <w:bCs/>
          <w:kern w:val="2"/>
          <w:lang w:val="en-US"/>
          <w14:ligatures w14:val="standardContextual"/>
        </w:rPr>
      </w:pPr>
      <w:bookmarkStart w:id="2" w:name="_Ref206018273"/>
      <w:r w:rsidRPr="00CC57F6">
        <w:rPr>
          <w:b/>
          <w:bCs/>
          <w:color w:val="4472C4" w:themeColor="accent1"/>
        </w:rPr>
        <w:t xml:space="preserve">Figure </w:t>
      </w:r>
      <w:r w:rsidRPr="00CC57F6">
        <w:rPr>
          <w:b/>
          <w:bCs/>
          <w:color w:val="4472C4" w:themeColor="accent1"/>
        </w:rPr>
        <w:fldChar w:fldCharType="begin"/>
      </w:r>
      <w:r w:rsidRPr="00CC57F6">
        <w:rPr>
          <w:b/>
          <w:bCs/>
          <w:color w:val="4472C4" w:themeColor="accent1"/>
        </w:rPr>
        <w:instrText xml:space="preserve"> SEQ Figure \* ARABIC </w:instrText>
      </w:r>
      <w:r w:rsidRPr="00CC57F6">
        <w:rPr>
          <w:b/>
          <w:bCs/>
          <w:color w:val="4472C4" w:themeColor="accent1"/>
        </w:rPr>
        <w:fldChar w:fldCharType="separate"/>
      </w:r>
      <w:r w:rsidRPr="00CC57F6">
        <w:rPr>
          <w:b/>
          <w:bCs/>
          <w:noProof/>
          <w:color w:val="4472C4" w:themeColor="accent1"/>
        </w:rPr>
        <w:t>1</w:t>
      </w:r>
      <w:r w:rsidRPr="00CC57F6">
        <w:rPr>
          <w:b/>
          <w:bCs/>
          <w:color w:val="4472C4" w:themeColor="accent1"/>
        </w:rPr>
        <w:fldChar w:fldCharType="end"/>
      </w:r>
      <w:bookmarkEnd w:id="2"/>
      <w:r w:rsidRPr="00CC57F6">
        <w:rPr>
          <w:b/>
          <w:bCs/>
          <w:color w:val="4472C4" w:themeColor="accent1"/>
        </w:rPr>
        <w:t>: Applicab</w:t>
      </w:r>
      <w:r w:rsidR="00E8640F">
        <w:rPr>
          <w:b/>
          <w:bCs/>
          <w:color w:val="4472C4" w:themeColor="accent1"/>
        </w:rPr>
        <w:t>le Functionality Reporting</w:t>
      </w:r>
      <w:r w:rsidRPr="00CC57F6">
        <w:rPr>
          <w:b/>
          <w:bCs/>
          <w:color w:val="4472C4" w:themeColor="accent1"/>
        </w:rPr>
        <w:t xml:space="preserve"> procedure for AI/ML for mobility</w:t>
      </w:r>
    </w:p>
    <w:p w14:paraId="6ACD32E0" w14:textId="17947C31" w:rsidR="00893E6D" w:rsidRDefault="00FA1B83" w:rsidP="00DE5A70">
      <w:pPr>
        <w:pStyle w:val="Heading1"/>
        <w:ind w:left="0" w:firstLine="0"/>
      </w:pPr>
      <w:r>
        <w:t>3</w:t>
      </w:r>
      <w:r w:rsidR="00DE5A70">
        <w:t xml:space="preserve"> Inference configuration and reporting</w:t>
      </w:r>
    </w:p>
    <w:p w14:paraId="5B1AD082" w14:textId="6C8924B9" w:rsidR="007F312D" w:rsidRDefault="001464FF" w:rsidP="003A573A">
      <w:pPr>
        <w:spacing w:after="160" w:line="278" w:lineRule="auto"/>
        <w:rPr>
          <w:rFonts w:eastAsia="Aptos"/>
          <w:kern w:val="2"/>
          <w:lang w:val="en-US"/>
          <w14:ligatures w14:val="standardContextual"/>
        </w:rPr>
      </w:pPr>
      <w:r>
        <w:rPr>
          <w:rFonts w:eastAsia="Aptos"/>
          <w:kern w:val="2"/>
          <w:lang w:val="en-US"/>
          <w14:ligatures w14:val="standardContextual"/>
        </w:rPr>
        <w:t xml:space="preserve">For </w:t>
      </w:r>
      <w:r w:rsidR="00F45376">
        <w:rPr>
          <w:rFonts w:eastAsia="Aptos"/>
          <w:kern w:val="2"/>
          <w:lang w:val="en-US"/>
          <w14:ligatures w14:val="standardContextual"/>
        </w:rPr>
        <w:t xml:space="preserve">Measurement Event prediction, RAN2 agreed </w:t>
      </w:r>
      <w:r w:rsidR="009D5D34">
        <w:rPr>
          <w:rFonts w:eastAsia="Aptos"/>
          <w:kern w:val="2"/>
          <w:lang w:val="en-US"/>
          <w14:ligatures w14:val="standardContextual"/>
        </w:rPr>
        <w:t xml:space="preserve">to support prediction for </w:t>
      </w:r>
      <w:r w:rsidR="009C2EB8">
        <w:rPr>
          <w:rFonts w:eastAsia="Aptos"/>
          <w:kern w:val="2"/>
          <w:lang w:val="en-US"/>
          <w14:ligatures w14:val="standardContextual"/>
        </w:rPr>
        <w:t xml:space="preserve">the </w:t>
      </w:r>
      <w:r w:rsidR="009D5D34">
        <w:rPr>
          <w:rFonts w:eastAsia="Aptos"/>
          <w:kern w:val="2"/>
          <w:lang w:val="en-US"/>
          <w14:ligatures w14:val="standardContextual"/>
        </w:rPr>
        <w:t xml:space="preserve">events A1, </w:t>
      </w:r>
      <w:r w:rsidR="00BF219F">
        <w:rPr>
          <w:rFonts w:eastAsia="Aptos"/>
          <w:kern w:val="2"/>
          <w:lang w:val="en-US"/>
          <w14:ligatures w14:val="standardContextual"/>
        </w:rPr>
        <w:t xml:space="preserve">A2, </w:t>
      </w:r>
      <w:r w:rsidR="009D5D34">
        <w:rPr>
          <w:rFonts w:eastAsia="Aptos"/>
          <w:kern w:val="2"/>
          <w:lang w:val="en-US"/>
          <w14:ligatures w14:val="standardContextual"/>
        </w:rPr>
        <w:t>…, A6.</w:t>
      </w:r>
      <w:r w:rsidR="00BF219F">
        <w:rPr>
          <w:rFonts w:eastAsia="Aptos"/>
          <w:kern w:val="2"/>
          <w:lang w:val="en-US"/>
          <w14:ligatures w14:val="standardContextual"/>
        </w:rPr>
        <w:t xml:space="preserve"> We have the following s</w:t>
      </w:r>
      <w:r w:rsidR="007E1D64">
        <w:rPr>
          <w:rFonts w:eastAsia="Aptos"/>
          <w:kern w:val="2"/>
          <w:lang w:val="en-US"/>
          <w14:ligatures w14:val="standardContextual"/>
        </w:rPr>
        <w:t>imple</w:t>
      </w:r>
      <w:r w:rsidR="00BF219F">
        <w:rPr>
          <w:rFonts w:eastAsia="Aptos"/>
          <w:kern w:val="2"/>
          <w:lang w:val="en-US"/>
          <w14:ligatures w14:val="standardContextual"/>
        </w:rPr>
        <w:t xml:space="preserve"> prop</w:t>
      </w:r>
      <w:r w:rsidR="00045DD3">
        <w:rPr>
          <w:rFonts w:eastAsia="Aptos"/>
          <w:kern w:val="2"/>
          <w:lang w:val="en-US"/>
          <w14:ligatures w14:val="standardContextual"/>
        </w:rPr>
        <w:t>osal</w:t>
      </w:r>
      <w:r w:rsidR="003220F5">
        <w:rPr>
          <w:rFonts w:eastAsia="Aptos"/>
          <w:kern w:val="2"/>
          <w:lang w:val="en-US"/>
          <w14:ligatures w14:val="standardContextual"/>
        </w:rPr>
        <w:t>.</w:t>
      </w:r>
    </w:p>
    <w:p w14:paraId="46E17145" w14:textId="487FAFBD" w:rsidR="00045DD3" w:rsidRPr="00DA5A1D" w:rsidRDefault="00A053B6" w:rsidP="003A573A">
      <w:pPr>
        <w:spacing w:after="160" w:line="278" w:lineRule="auto"/>
        <w:rPr>
          <w:rFonts w:eastAsia="Aptos"/>
          <w:b/>
          <w:bCs/>
          <w:kern w:val="2"/>
          <w:lang w:val="en-US"/>
          <w14:ligatures w14:val="standardContextual"/>
        </w:rPr>
      </w:pPr>
      <w:r w:rsidRPr="00DA5A1D">
        <w:rPr>
          <w:rFonts w:eastAsia="Aptos"/>
          <w:b/>
          <w:bCs/>
          <w:kern w:val="2"/>
          <w:lang w:val="en-US"/>
          <w14:ligatures w14:val="standardContextual"/>
        </w:rPr>
        <w:t xml:space="preserve">Proposal </w:t>
      </w:r>
      <w:r w:rsidRPr="00DA5A1D" w:rsidDel="00606051">
        <w:rPr>
          <w:rFonts w:eastAsia="Aptos"/>
          <w:b/>
          <w:bCs/>
          <w:kern w:val="2"/>
          <w:lang w:val="en-US"/>
          <w14:ligatures w14:val="standardContextual"/>
        </w:rPr>
        <w:t>5</w:t>
      </w:r>
      <w:r w:rsidRPr="00DA5A1D">
        <w:rPr>
          <w:rFonts w:eastAsia="Aptos"/>
          <w:b/>
          <w:bCs/>
          <w:kern w:val="2"/>
          <w:lang w:val="en-US"/>
          <w14:ligatures w14:val="standardContextual"/>
        </w:rPr>
        <w:t>: For Measurement Event prediction, besides the configuration for performing RRM measurements and/or RRM measurement prediction (relevant for the case of Indirect Event prediction), the network provides the UE with a list of events to predict (</w:t>
      </w:r>
      <w:r w:rsidR="00656A07" w:rsidRPr="00DA5A1D">
        <w:rPr>
          <w:rFonts w:eastAsia="Aptos"/>
          <w:b/>
          <w:bCs/>
          <w:kern w:val="2"/>
          <w:lang w:val="en-US"/>
          <w14:ligatures w14:val="standardContextual"/>
        </w:rPr>
        <w:t xml:space="preserve">consists of a subset of </w:t>
      </w:r>
      <w:r w:rsidR="009C2EB8" w:rsidRPr="00DA5A1D">
        <w:rPr>
          <w:rFonts w:eastAsia="Aptos"/>
          <w:b/>
          <w:bCs/>
          <w:kern w:val="2"/>
          <w:lang w:val="en-US"/>
          <w14:ligatures w14:val="standardContextual"/>
        </w:rPr>
        <w:t>the events A1, A2, …, A6)</w:t>
      </w:r>
      <w:r w:rsidRPr="00DA5A1D">
        <w:rPr>
          <w:rFonts w:eastAsia="Aptos"/>
          <w:b/>
          <w:bCs/>
          <w:kern w:val="2"/>
          <w:lang w:val="en-US"/>
          <w14:ligatures w14:val="standardContextual"/>
        </w:rPr>
        <w:t>.</w:t>
      </w:r>
    </w:p>
    <w:p w14:paraId="46F1CDAA" w14:textId="04FAFDA5" w:rsidR="009C2EB8" w:rsidRDefault="003D4D43" w:rsidP="003A573A">
      <w:pPr>
        <w:spacing w:after="160" w:line="278" w:lineRule="auto"/>
        <w:rPr>
          <w:rFonts w:eastAsia="Aptos"/>
          <w:kern w:val="2"/>
          <w:lang w:val="en-US"/>
          <w14:ligatures w14:val="standardContextual"/>
        </w:rPr>
      </w:pPr>
      <w:r>
        <w:rPr>
          <w:rFonts w:eastAsia="Aptos"/>
          <w:kern w:val="2"/>
          <w:lang w:val="en-US"/>
          <w14:ligatures w14:val="standardContextual"/>
        </w:rPr>
        <w:t>For the handover related events</w:t>
      </w:r>
      <w:r w:rsidR="00DA5A1D">
        <w:rPr>
          <w:rFonts w:eastAsia="Aptos"/>
          <w:kern w:val="2"/>
          <w:lang w:val="en-US"/>
          <w14:ligatures w14:val="standardContextual"/>
        </w:rPr>
        <w:t xml:space="preserve"> A3 and A5, an event </w:t>
      </w:r>
      <w:r w:rsidR="00FF5CFA">
        <w:rPr>
          <w:rFonts w:eastAsia="Aptos"/>
          <w:kern w:val="2"/>
          <w:lang w:val="en-US"/>
          <w14:ligatures w14:val="standardContextual"/>
        </w:rPr>
        <w:t xml:space="preserve">prediction report </w:t>
      </w:r>
      <w:r w:rsidR="00F22FC4">
        <w:rPr>
          <w:rFonts w:eastAsia="Aptos"/>
          <w:kern w:val="2"/>
          <w:lang w:val="en-US"/>
          <w14:ligatures w14:val="standardContextual"/>
        </w:rPr>
        <w:t xml:space="preserve">can be sent by the UE </w:t>
      </w:r>
      <w:r w:rsidR="004256EB">
        <w:rPr>
          <w:rFonts w:eastAsia="Aptos"/>
          <w:kern w:val="2"/>
          <w:lang w:val="en-US"/>
          <w14:ligatures w14:val="standardContextual"/>
        </w:rPr>
        <w:t>i</w:t>
      </w:r>
      <w:r w:rsidR="0097155D">
        <w:rPr>
          <w:rFonts w:eastAsia="Aptos"/>
          <w:kern w:val="2"/>
          <w:lang w:val="en-US"/>
          <w14:ligatures w14:val="standardContextual"/>
        </w:rPr>
        <w:t>f</w:t>
      </w:r>
      <w:r w:rsidR="004256EB">
        <w:rPr>
          <w:rFonts w:eastAsia="Aptos"/>
          <w:kern w:val="2"/>
          <w:lang w:val="en-US"/>
          <w14:ligatures w14:val="standardContextual"/>
        </w:rPr>
        <w:t xml:space="preserve"> the following </w:t>
      </w:r>
      <w:r w:rsidR="0097155D">
        <w:rPr>
          <w:rFonts w:eastAsia="Aptos"/>
          <w:kern w:val="2"/>
          <w:lang w:val="en-US"/>
          <w14:ligatures w14:val="standardContextual"/>
        </w:rPr>
        <w:t>conditions are met</w:t>
      </w:r>
      <w:r w:rsidR="004256EB">
        <w:rPr>
          <w:rFonts w:eastAsia="Aptos"/>
          <w:kern w:val="2"/>
          <w:lang w:val="en-US"/>
          <w14:ligatures w14:val="standardContextual"/>
        </w:rPr>
        <w:t>:</w:t>
      </w:r>
    </w:p>
    <w:p w14:paraId="6833F565" w14:textId="68D6CAF0" w:rsidR="00E328F2" w:rsidRDefault="00C74771" w:rsidP="00BB406B">
      <w:pPr>
        <w:pStyle w:val="ListParagraph"/>
        <w:numPr>
          <w:ilvl w:val="0"/>
          <w:numId w:val="46"/>
        </w:numPr>
        <w:spacing w:after="160" w:line="278" w:lineRule="auto"/>
        <w:rPr>
          <w:rFonts w:eastAsia="Aptos"/>
          <w:kern w:val="2"/>
          <w:lang w:val="en-US"/>
          <w14:ligatures w14:val="standardContextual"/>
        </w:rPr>
      </w:pPr>
      <w:r>
        <w:rPr>
          <w:rFonts w:eastAsia="Aptos"/>
          <w:kern w:val="2"/>
          <w:lang w:val="en-US"/>
          <w14:ligatures w14:val="standardContextual"/>
        </w:rPr>
        <w:t xml:space="preserve">Predicted </w:t>
      </w:r>
      <w:r w:rsidR="00CD084B">
        <w:rPr>
          <w:rFonts w:eastAsia="Aptos"/>
          <w:kern w:val="2"/>
          <w:lang w:val="en-US"/>
          <w14:ligatures w14:val="standardContextual"/>
        </w:rPr>
        <w:t xml:space="preserve">source cell and target cell measurements satisfy the entering </w:t>
      </w:r>
      <w:r w:rsidR="00243100">
        <w:rPr>
          <w:rFonts w:eastAsia="Aptos"/>
          <w:kern w:val="2"/>
          <w:lang w:val="en-US"/>
          <w14:ligatures w14:val="standardContextual"/>
        </w:rPr>
        <w:t>condition</w:t>
      </w:r>
      <w:r w:rsidR="00F25BE8">
        <w:rPr>
          <w:rFonts w:eastAsia="Aptos"/>
          <w:kern w:val="2"/>
          <w:lang w:val="en-US"/>
          <w14:ligatures w14:val="standardContextual"/>
        </w:rPr>
        <w:t xml:space="preserve"> </w:t>
      </w:r>
      <w:r w:rsidR="00243100">
        <w:rPr>
          <w:rFonts w:eastAsia="Aptos"/>
          <w:kern w:val="2"/>
          <w:lang w:val="en-US"/>
          <w14:ligatures w14:val="standardContextual"/>
        </w:rPr>
        <w:t xml:space="preserve">of the event for </w:t>
      </w:r>
      <w:r w:rsidR="006B33C4">
        <w:rPr>
          <w:rFonts w:eastAsia="Aptos"/>
          <w:kern w:val="2"/>
          <w:lang w:val="en-US"/>
          <w14:ligatures w14:val="standardContextual"/>
        </w:rPr>
        <w:t>the configured TTT duration</w:t>
      </w:r>
      <w:r w:rsidR="00CF0731">
        <w:rPr>
          <w:rFonts w:eastAsia="Aptos"/>
          <w:kern w:val="2"/>
          <w:lang w:val="en-US"/>
          <w14:ligatures w14:val="standardContextual"/>
        </w:rPr>
        <w:t xml:space="preserve"> (Indirect </w:t>
      </w:r>
      <w:r w:rsidR="00B07FB2">
        <w:rPr>
          <w:rFonts w:eastAsia="Aptos"/>
          <w:kern w:val="2"/>
          <w:lang w:val="en-US"/>
          <w14:ligatures w14:val="standardContextual"/>
        </w:rPr>
        <w:t xml:space="preserve">Event </w:t>
      </w:r>
      <w:r w:rsidR="00CF0731">
        <w:rPr>
          <w:rFonts w:eastAsia="Aptos"/>
          <w:kern w:val="2"/>
          <w:lang w:val="en-US"/>
          <w14:ligatures w14:val="standardContextual"/>
        </w:rPr>
        <w:t>prediction)</w:t>
      </w:r>
      <w:r w:rsidR="006B33C4">
        <w:rPr>
          <w:rFonts w:eastAsia="Aptos"/>
          <w:kern w:val="2"/>
          <w:lang w:val="en-US"/>
          <w14:ligatures w14:val="standardContextual"/>
        </w:rPr>
        <w:t>.</w:t>
      </w:r>
    </w:p>
    <w:p w14:paraId="68E5A9C7" w14:textId="4F9CAFB6" w:rsidR="00B07FB2" w:rsidRDefault="008242C0" w:rsidP="00BB406B">
      <w:pPr>
        <w:pStyle w:val="ListParagraph"/>
        <w:numPr>
          <w:ilvl w:val="0"/>
          <w:numId w:val="46"/>
        </w:numPr>
        <w:spacing w:after="160" w:line="278" w:lineRule="auto"/>
        <w:rPr>
          <w:rFonts w:eastAsia="Aptos"/>
          <w:kern w:val="2"/>
          <w:lang w:val="en-US"/>
          <w14:ligatures w14:val="standardContextual"/>
        </w:rPr>
      </w:pPr>
      <w:r>
        <w:rPr>
          <w:rFonts w:eastAsia="Aptos"/>
          <w:kern w:val="2"/>
          <w:lang w:val="en-US"/>
          <w14:ligatures w14:val="standardContextual"/>
        </w:rPr>
        <w:t>Entering condition of the</w:t>
      </w:r>
      <w:r w:rsidR="00EC6EBA">
        <w:rPr>
          <w:rFonts w:eastAsia="Aptos"/>
          <w:kern w:val="2"/>
          <w:lang w:val="en-US"/>
          <w14:ligatures w14:val="standardContextual"/>
        </w:rPr>
        <w:t xml:space="preserve"> event </w:t>
      </w:r>
      <w:r w:rsidR="00F25BE8">
        <w:rPr>
          <w:rFonts w:eastAsia="Aptos"/>
          <w:kern w:val="2"/>
          <w:lang w:val="en-US"/>
          <w14:ligatures w14:val="standardContextual"/>
        </w:rPr>
        <w:t>is</w:t>
      </w:r>
      <w:r w:rsidR="00EC6EBA">
        <w:rPr>
          <w:rFonts w:eastAsia="Aptos"/>
          <w:kern w:val="2"/>
          <w:lang w:val="en-US"/>
          <w14:ligatures w14:val="standardContextual"/>
        </w:rPr>
        <w:t xml:space="preserve"> met by </w:t>
      </w:r>
      <w:r w:rsidR="00E55DD2">
        <w:rPr>
          <w:rFonts w:eastAsia="Aptos"/>
          <w:kern w:val="2"/>
          <w:lang w:val="en-US"/>
          <w14:ligatures w14:val="standardContextual"/>
        </w:rPr>
        <w:t xml:space="preserve">the </w:t>
      </w:r>
      <w:r w:rsidR="00EC6EBA">
        <w:rPr>
          <w:rFonts w:eastAsia="Aptos"/>
          <w:kern w:val="2"/>
          <w:lang w:val="en-US"/>
          <w14:ligatures w14:val="standardContextual"/>
        </w:rPr>
        <w:t xml:space="preserve">actual </w:t>
      </w:r>
      <w:r w:rsidR="00E55DD2">
        <w:rPr>
          <w:rFonts w:eastAsia="Aptos"/>
          <w:kern w:val="2"/>
          <w:lang w:val="en-US"/>
          <w14:ligatures w14:val="standardContextual"/>
        </w:rPr>
        <w:t xml:space="preserve">source cell and target cell </w:t>
      </w:r>
      <w:r w:rsidR="00EC6EBA">
        <w:rPr>
          <w:rFonts w:eastAsia="Aptos"/>
          <w:kern w:val="2"/>
          <w:lang w:val="en-US"/>
          <w14:ligatures w14:val="standardContextual"/>
        </w:rPr>
        <w:t>measurements</w:t>
      </w:r>
      <w:r w:rsidR="00F25BE8">
        <w:rPr>
          <w:rFonts w:eastAsia="Aptos"/>
          <w:kern w:val="2"/>
          <w:lang w:val="en-US"/>
          <w14:ligatures w14:val="standardContextual"/>
        </w:rPr>
        <w:t xml:space="preserve"> and</w:t>
      </w:r>
      <w:r w:rsidR="003D08C7">
        <w:rPr>
          <w:rFonts w:eastAsia="Aptos"/>
          <w:kern w:val="2"/>
          <w:lang w:val="en-US"/>
          <w14:ligatures w14:val="standardContextual"/>
        </w:rPr>
        <w:t xml:space="preserve"> is satisfied for the configured </w:t>
      </w:r>
      <w:r w:rsidR="00CF0731">
        <w:rPr>
          <w:rFonts w:eastAsia="Aptos"/>
          <w:kern w:val="2"/>
          <w:lang w:val="en-US"/>
          <w14:ligatures w14:val="standardContextual"/>
        </w:rPr>
        <w:t>TTT duration by the predicted source cell and target cell measurements</w:t>
      </w:r>
      <w:r w:rsidR="00F25BE8">
        <w:rPr>
          <w:rFonts w:eastAsia="Aptos"/>
          <w:kern w:val="2"/>
          <w:lang w:val="en-US"/>
          <w14:ligatures w14:val="standardContextual"/>
        </w:rPr>
        <w:t xml:space="preserve"> </w:t>
      </w:r>
      <w:r w:rsidR="00B07FB2">
        <w:rPr>
          <w:rFonts w:eastAsia="Aptos"/>
          <w:kern w:val="2"/>
          <w:lang w:val="en-US"/>
          <w14:ligatures w14:val="standardContextual"/>
        </w:rPr>
        <w:t>(Indirect Event prediction)</w:t>
      </w:r>
      <w:r w:rsidR="00B03608">
        <w:rPr>
          <w:rFonts w:eastAsia="Aptos"/>
          <w:kern w:val="2"/>
          <w:lang w:val="en-US"/>
          <w14:ligatures w14:val="standardContextual"/>
        </w:rPr>
        <w:t xml:space="preserve">. This is the </w:t>
      </w:r>
      <w:r w:rsidR="00EC067C">
        <w:rPr>
          <w:rFonts w:eastAsia="Aptos"/>
          <w:kern w:val="2"/>
          <w:lang w:val="en-US"/>
          <w14:ligatures w14:val="standardContextual"/>
        </w:rPr>
        <w:t xml:space="preserve">Handover model Option 2 in the </w:t>
      </w:r>
      <w:r w:rsidR="00B03608">
        <w:rPr>
          <w:rFonts w:eastAsia="Aptos"/>
          <w:kern w:val="2"/>
          <w:lang w:val="en-US"/>
          <w14:ligatures w14:val="standardContextual"/>
        </w:rPr>
        <w:t>TR 38.744 [4]</w:t>
      </w:r>
      <w:r w:rsidR="00B07FB2">
        <w:rPr>
          <w:rFonts w:eastAsia="Aptos"/>
          <w:kern w:val="2"/>
          <w:lang w:val="en-US"/>
          <w14:ligatures w14:val="standardContextual"/>
        </w:rPr>
        <w:t>.</w:t>
      </w:r>
    </w:p>
    <w:p w14:paraId="394A52C6" w14:textId="77777777" w:rsidR="002A47A2" w:rsidRDefault="00653950" w:rsidP="00507535">
      <w:pPr>
        <w:spacing w:after="160" w:line="278" w:lineRule="auto"/>
        <w:rPr>
          <w:rFonts w:eastAsia="Aptos"/>
          <w:kern w:val="2"/>
          <w:lang w:val="en-US"/>
          <w14:ligatures w14:val="standardContextual"/>
        </w:rPr>
      </w:pPr>
      <w:r>
        <w:rPr>
          <w:rFonts w:eastAsia="Aptos"/>
          <w:kern w:val="2"/>
          <w:lang w:val="en-US"/>
          <w14:ligatures w14:val="standardContextual"/>
        </w:rPr>
        <w:t xml:space="preserve">Condition </w:t>
      </w:r>
      <w:r w:rsidR="00162668">
        <w:rPr>
          <w:rFonts w:eastAsia="Aptos"/>
          <w:kern w:val="2"/>
          <w:lang w:val="en-US"/>
          <w14:ligatures w14:val="standardContextual"/>
        </w:rPr>
        <w:t xml:space="preserve">1 is a natural condition to trigger transmission of an event prediction </w:t>
      </w:r>
      <w:r w:rsidR="00B671DF">
        <w:rPr>
          <w:rFonts w:eastAsia="Aptos"/>
          <w:kern w:val="2"/>
          <w:lang w:val="en-US"/>
          <w14:ligatures w14:val="standardContextual"/>
        </w:rPr>
        <w:t xml:space="preserve">report. </w:t>
      </w:r>
      <w:r w:rsidR="00015460">
        <w:rPr>
          <w:rFonts w:eastAsia="Aptos"/>
          <w:kern w:val="2"/>
          <w:lang w:val="en-US"/>
          <w14:ligatures w14:val="standardContextual"/>
        </w:rPr>
        <w:t xml:space="preserve">Simulation studies </w:t>
      </w:r>
      <w:r w:rsidR="00E47A19">
        <w:rPr>
          <w:rFonts w:eastAsia="Aptos"/>
          <w:kern w:val="2"/>
          <w:lang w:val="en-US"/>
          <w14:ligatures w14:val="standardContextual"/>
        </w:rPr>
        <w:t xml:space="preserve">were carried out during the SI phase for </w:t>
      </w:r>
      <w:r w:rsidR="00A247F4">
        <w:rPr>
          <w:rFonts w:eastAsia="Aptos"/>
          <w:kern w:val="2"/>
          <w:lang w:val="en-US"/>
          <w14:ligatures w14:val="standardContextual"/>
        </w:rPr>
        <w:t>conditio</w:t>
      </w:r>
      <w:r>
        <w:rPr>
          <w:rFonts w:eastAsia="Aptos"/>
          <w:kern w:val="2"/>
          <w:lang w:val="en-US"/>
          <w14:ligatures w14:val="standardContextual"/>
        </w:rPr>
        <w:t>n</w:t>
      </w:r>
      <w:r w:rsidR="00E47A19">
        <w:rPr>
          <w:rFonts w:eastAsia="Aptos"/>
          <w:kern w:val="2"/>
          <w:lang w:val="en-US"/>
          <w14:ligatures w14:val="standardContextual"/>
        </w:rPr>
        <w:t xml:space="preserve"> 2, </w:t>
      </w:r>
      <w:r w:rsidR="00BE44E7">
        <w:rPr>
          <w:rFonts w:eastAsia="Aptos"/>
          <w:kern w:val="2"/>
          <w:lang w:val="en-US"/>
          <w14:ligatures w14:val="standardContextual"/>
        </w:rPr>
        <w:t xml:space="preserve">and it was found that the </w:t>
      </w:r>
      <w:r w:rsidR="001630B2">
        <w:rPr>
          <w:rFonts w:eastAsia="Aptos"/>
          <w:kern w:val="2"/>
          <w:lang w:val="en-US"/>
          <w14:ligatures w14:val="standardContextual"/>
        </w:rPr>
        <w:t xml:space="preserve">performance results were satisfactory. </w:t>
      </w:r>
    </w:p>
    <w:p w14:paraId="1BDD5BF4" w14:textId="77777777" w:rsidR="009E74A6" w:rsidRDefault="002A47A2" w:rsidP="00507535">
      <w:pPr>
        <w:spacing w:after="160" w:line="278" w:lineRule="auto"/>
        <w:rPr>
          <w:rFonts w:eastAsia="Aptos"/>
          <w:kern w:val="2"/>
          <w:lang w:val="en-US"/>
          <w14:ligatures w14:val="standardContextual"/>
        </w:rPr>
      </w:pPr>
      <w:r>
        <w:rPr>
          <w:rFonts w:eastAsia="Aptos"/>
          <w:kern w:val="2"/>
          <w:lang w:val="en-US"/>
          <w14:ligatures w14:val="standardContextual"/>
        </w:rPr>
        <w:t>Accordingly, we have the following</w:t>
      </w:r>
      <w:r w:rsidR="001630B2">
        <w:rPr>
          <w:rFonts w:eastAsia="Aptos"/>
          <w:kern w:val="2"/>
          <w:lang w:val="en-US"/>
          <w14:ligatures w14:val="standardContextual"/>
        </w:rPr>
        <w:t xml:space="preserve"> propos</w:t>
      </w:r>
      <w:r w:rsidR="000D5466">
        <w:rPr>
          <w:rFonts w:eastAsia="Aptos"/>
          <w:kern w:val="2"/>
          <w:lang w:val="en-US"/>
          <w14:ligatures w14:val="standardContextual"/>
        </w:rPr>
        <w:t>al</w:t>
      </w:r>
      <w:r w:rsidR="001630B2">
        <w:rPr>
          <w:rFonts w:eastAsia="Aptos"/>
          <w:kern w:val="2"/>
          <w:lang w:val="en-US"/>
          <w14:ligatures w14:val="standardContextual"/>
        </w:rPr>
        <w:t xml:space="preserve"> </w:t>
      </w:r>
      <w:r w:rsidR="000D5466">
        <w:rPr>
          <w:rFonts w:eastAsia="Aptos"/>
          <w:kern w:val="2"/>
          <w:lang w:val="en-US"/>
          <w14:ligatures w14:val="standardContextual"/>
        </w:rPr>
        <w:t xml:space="preserve">on network configuration for </w:t>
      </w:r>
      <w:r w:rsidR="00E118A6">
        <w:rPr>
          <w:rFonts w:eastAsia="Aptos"/>
          <w:kern w:val="2"/>
          <w:lang w:val="en-US"/>
          <w14:ligatures w14:val="standardContextual"/>
        </w:rPr>
        <w:t xml:space="preserve">event prediction </w:t>
      </w:r>
      <w:r w:rsidR="009E74A6">
        <w:rPr>
          <w:rFonts w:eastAsia="Aptos"/>
          <w:kern w:val="2"/>
          <w:lang w:val="en-US"/>
          <w14:ligatures w14:val="standardContextual"/>
        </w:rPr>
        <w:t>reporting.</w:t>
      </w:r>
    </w:p>
    <w:p w14:paraId="1C36B527" w14:textId="2FCF7A90" w:rsidR="00E72F52" w:rsidRPr="00C21BB8" w:rsidRDefault="003131BB" w:rsidP="00507535">
      <w:pPr>
        <w:spacing w:after="160" w:line="278" w:lineRule="auto"/>
        <w:rPr>
          <w:rFonts w:eastAsia="Aptos"/>
          <w:b/>
          <w:bCs/>
          <w:kern w:val="2"/>
          <w:lang w:val="en-US"/>
          <w14:ligatures w14:val="standardContextual"/>
        </w:rPr>
      </w:pPr>
      <w:r w:rsidRPr="00C21BB8">
        <w:rPr>
          <w:rFonts w:eastAsia="Aptos"/>
          <w:b/>
          <w:bCs/>
          <w:kern w:val="2"/>
          <w:lang w:val="en-US"/>
          <w14:ligatures w14:val="standardContextual"/>
        </w:rPr>
        <w:t xml:space="preserve">Proposal </w:t>
      </w:r>
      <w:r w:rsidRPr="00C21BB8" w:rsidDel="00606051">
        <w:rPr>
          <w:rFonts w:eastAsia="Aptos"/>
          <w:b/>
          <w:bCs/>
          <w:kern w:val="2"/>
          <w:lang w:val="en-US"/>
          <w14:ligatures w14:val="standardContextual"/>
        </w:rPr>
        <w:t>6</w:t>
      </w:r>
      <w:r w:rsidRPr="00C21BB8">
        <w:rPr>
          <w:rFonts w:eastAsia="Aptos"/>
          <w:b/>
          <w:bCs/>
          <w:kern w:val="2"/>
          <w:lang w:val="en-US"/>
          <w14:ligatures w14:val="standardContextual"/>
        </w:rPr>
        <w:t xml:space="preserve">: </w:t>
      </w:r>
      <w:r w:rsidR="004542E8" w:rsidRPr="00C21BB8">
        <w:rPr>
          <w:rFonts w:eastAsia="Aptos"/>
          <w:b/>
          <w:bCs/>
          <w:kern w:val="2"/>
          <w:lang w:val="en-US"/>
          <w14:ligatures w14:val="standardContextual"/>
        </w:rPr>
        <w:t>For Event A3 or A5, the network configure</w:t>
      </w:r>
      <w:r w:rsidR="00731F9B" w:rsidRPr="00C21BB8">
        <w:rPr>
          <w:rFonts w:eastAsia="Aptos"/>
          <w:b/>
          <w:bCs/>
          <w:kern w:val="2"/>
          <w:lang w:val="en-US"/>
          <w14:ligatures w14:val="standardContextual"/>
        </w:rPr>
        <w:t>s</w:t>
      </w:r>
      <w:r w:rsidR="004542E8" w:rsidRPr="00C21BB8">
        <w:rPr>
          <w:rFonts w:eastAsia="Aptos"/>
          <w:b/>
          <w:bCs/>
          <w:kern w:val="2"/>
          <w:lang w:val="en-US"/>
          <w14:ligatures w14:val="standardContextual"/>
        </w:rPr>
        <w:t xml:space="preserve"> the UE for </w:t>
      </w:r>
      <w:r w:rsidR="008424CF" w:rsidRPr="00C21BB8">
        <w:rPr>
          <w:rFonts w:eastAsia="Aptos"/>
          <w:b/>
          <w:bCs/>
          <w:kern w:val="2"/>
          <w:lang w:val="en-US"/>
          <w14:ligatures w14:val="standardContextual"/>
        </w:rPr>
        <w:t xml:space="preserve">transmission of an </w:t>
      </w:r>
      <w:r w:rsidR="004542E8" w:rsidRPr="00C21BB8">
        <w:rPr>
          <w:rFonts w:eastAsia="Aptos"/>
          <w:b/>
          <w:bCs/>
          <w:kern w:val="2"/>
          <w:lang w:val="en-US"/>
          <w14:ligatures w14:val="standardContextual"/>
        </w:rPr>
        <w:t xml:space="preserve">event prediction report </w:t>
      </w:r>
      <w:r w:rsidR="00E72F52" w:rsidRPr="00C21BB8">
        <w:rPr>
          <w:rFonts w:eastAsia="Aptos"/>
          <w:b/>
          <w:bCs/>
          <w:kern w:val="2"/>
          <w:lang w:val="en-US"/>
          <w14:ligatures w14:val="standardContextual"/>
        </w:rPr>
        <w:t>if the following conditions are met:</w:t>
      </w:r>
    </w:p>
    <w:p w14:paraId="2AA1D031" w14:textId="77777777" w:rsidR="008424CF" w:rsidRPr="00C21BB8" w:rsidRDefault="00400088" w:rsidP="003A573A">
      <w:pPr>
        <w:pStyle w:val="ListParagraph"/>
        <w:numPr>
          <w:ilvl w:val="0"/>
          <w:numId w:val="47"/>
        </w:numPr>
        <w:spacing w:after="160" w:line="278" w:lineRule="auto"/>
        <w:rPr>
          <w:rFonts w:eastAsia="Aptos"/>
          <w:b/>
          <w:bCs/>
          <w:kern w:val="2"/>
          <w:lang w:val="en-US"/>
          <w14:ligatures w14:val="standardContextual"/>
        </w:rPr>
      </w:pPr>
      <w:r w:rsidRPr="00C21BB8">
        <w:rPr>
          <w:rFonts w:eastAsia="Aptos"/>
          <w:b/>
          <w:bCs/>
          <w:kern w:val="2"/>
          <w:lang w:val="en-US"/>
          <w14:ligatures w14:val="standardContextual"/>
        </w:rPr>
        <w:t>Predicted source cell and target cell measurements satisfy the entering condition of the event for the configured TTT duration.</w:t>
      </w:r>
    </w:p>
    <w:p w14:paraId="04B901E9" w14:textId="639D7517" w:rsidR="004256EB" w:rsidRPr="008424CF" w:rsidRDefault="00400088" w:rsidP="003A573A">
      <w:pPr>
        <w:pStyle w:val="ListParagraph"/>
        <w:numPr>
          <w:ilvl w:val="0"/>
          <w:numId w:val="47"/>
        </w:numPr>
        <w:spacing w:after="160" w:line="278" w:lineRule="auto"/>
        <w:rPr>
          <w:rFonts w:eastAsia="Aptos"/>
          <w:kern w:val="2"/>
          <w:lang w:val="en-US"/>
          <w14:ligatures w14:val="standardContextual"/>
        </w:rPr>
      </w:pPr>
      <w:r w:rsidRPr="00C21BB8">
        <w:rPr>
          <w:rFonts w:eastAsia="Aptos"/>
          <w:b/>
          <w:bCs/>
          <w:kern w:val="2"/>
          <w:lang w:val="en-US"/>
          <w14:ligatures w14:val="standardContextual"/>
        </w:rPr>
        <w:t>Entering condition of the event is met by the actual source cell and target cell measurements and is satisfied for the configured TTT duration by the predicted source cell and target cell measurements.</w:t>
      </w:r>
      <w:r w:rsidR="00EC6EBA" w:rsidRPr="008424CF">
        <w:rPr>
          <w:rFonts w:eastAsia="Aptos"/>
          <w:kern w:val="2"/>
          <w:lang w:val="en-US"/>
          <w14:ligatures w14:val="standardContextual"/>
        </w:rPr>
        <w:t xml:space="preserve"> </w:t>
      </w:r>
      <w:r w:rsidR="008242C0" w:rsidRPr="008424CF">
        <w:rPr>
          <w:rFonts w:eastAsia="Aptos"/>
          <w:kern w:val="2"/>
          <w:lang w:val="en-US"/>
          <w14:ligatures w14:val="standardContextual"/>
        </w:rPr>
        <w:t xml:space="preserve"> </w:t>
      </w:r>
    </w:p>
    <w:p w14:paraId="2EBDE79D" w14:textId="60B72755" w:rsidR="007F312D" w:rsidRDefault="00FA1B83" w:rsidP="007F312D">
      <w:pPr>
        <w:pStyle w:val="Heading1"/>
        <w:ind w:left="0" w:firstLine="0"/>
      </w:pPr>
      <w:r>
        <w:t>4</w:t>
      </w:r>
      <w:r w:rsidR="007F312D">
        <w:t xml:space="preserve"> Performance Monitoring</w:t>
      </w:r>
      <w:r w:rsidR="00137681">
        <w:t xml:space="preserve"> (PM)</w:t>
      </w:r>
    </w:p>
    <w:p w14:paraId="12630FE5" w14:textId="629216A8" w:rsidR="00A261E9" w:rsidRDefault="00182F83" w:rsidP="007F312D">
      <w:pPr>
        <w:spacing w:after="0" w:line="278" w:lineRule="auto"/>
        <w:textAlignment w:val="baseline"/>
        <w:rPr>
          <w:rFonts w:eastAsia="Aptos"/>
          <w:kern w:val="2"/>
          <w:lang w:val="en-US"/>
          <w14:ligatures w14:val="standardContextual"/>
        </w:rPr>
      </w:pPr>
      <w:r>
        <w:rPr>
          <w:rFonts w:eastAsia="Aptos"/>
          <w:kern w:val="2"/>
          <w:lang w:val="en-US"/>
          <w14:ligatures w14:val="standardContextual"/>
        </w:rPr>
        <w:t>We propose supporting UE-side monitoring</w:t>
      </w:r>
      <w:r w:rsidR="00260A69">
        <w:rPr>
          <w:rFonts w:eastAsia="Aptos"/>
          <w:kern w:val="2"/>
          <w:lang w:val="en-US"/>
          <w14:ligatures w14:val="standardContextual"/>
        </w:rPr>
        <w:t xml:space="preserve"> for Measurement Event pre</w:t>
      </w:r>
      <w:r w:rsidR="008B737E">
        <w:rPr>
          <w:rFonts w:eastAsia="Aptos"/>
          <w:kern w:val="2"/>
          <w:lang w:val="en-US"/>
          <w14:ligatures w14:val="standardContextual"/>
        </w:rPr>
        <w:t xml:space="preserve">diction, and the proposal is the same as in our contribution </w:t>
      </w:r>
      <w:r w:rsidR="008D5E35">
        <w:rPr>
          <w:rFonts w:eastAsia="Aptos"/>
          <w:kern w:val="2"/>
          <w:lang w:val="en-US"/>
          <w14:ligatures w14:val="standardContextual"/>
        </w:rPr>
        <w:t>paper for RRM measurement prediction</w:t>
      </w:r>
      <w:r w:rsidR="006C6DCD">
        <w:rPr>
          <w:rFonts w:eastAsia="Aptos"/>
          <w:kern w:val="2"/>
          <w:lang w:val="en-US"/>
          <w14:ligatures w14:val="standardContextual"/>
        </w:rPr>
        <w:t xml:space="preserve"> [3]</w:t>
      </w:r>
      <w:r w:rsidR="008D5E35">
        <w:rPr>
          <w:rFonts w:eastAsia="Aptos"/>
          <w:kern w:val="2"/>
          <w:lang w:val="en-US"/>
          <w14:ligatures w14:val="standardContextual"/>
        </w:rPr>
        <w:t>.</w:t>
      </w:r>
    </w:p>
    <w:p w14:paraId="50D672FB" w14:textId="77777777" w:rsidR="00C83A0B" w:rsidRPr="00B351A4" w:rsidRDefault="00C83A0B" w:rsidP="007F312D">
      <w:pPr>
        <w:spacing w:after="0" w:line="278" w:lineRule="auto"/>
        <w:textAlignment w:val="baseline"/>
        <w:rPr>
          <w:rFonts w:eastAsia="Times New Roman"/>
          <w:b/>
          <w:bCs/>
          <w:color w:val="0D0D0D" w:themeColor="text1" w:themeTint="F2"/>
          <w:lang w:val="en-US"/>
        </w:rPr>
      </w:pPr>
    </w:p>
    <w:p w14:paraId="4DF86980" w14:textId="5822025E" w:rsidR="00BB4BB6" w:rsidRPr="002333EE" w:rsidRDefault="00BB4BB6" w:rsidP="00BB4BB6">
      <w:pPr>
        <w:spacing w:after="0" w:line="278" w:lineRule="auto"/>
        <w:textAlignment w:val="baseline"/>
        <w:rPr>
          <w:rFonts w:eastAsia="Times New Roman"/>
          <w:color w:val="0D0D0D" w:themeColor="text1" w:themeTint="F2"/>
          <w:lang w:val="en-US"/>
        </w:rPr>
      </w:pPr>
      <w:r w:rsidRPr="5B8387D0">
        <w:rPr>
          <w:rFonts w:eastAsia="Times New Roman"/>
          <w:b/>
          <w:bCs/>
          <w:color w:val="0D0D0D" w:themeColor="text1" w:themeTint="F2"/>
          <w:lang w:val="en-US"/>
        </w:rPr>
        <w:lastRenderedPageBreak/>
        <w:t xml:space="preserve">Observation </w:t>
      </w:r>
      <w:r w:rsidR="43A94A15" w:rsidRPr="5B8387D0">
        <w:rPr>
          <w:rFonts w:eastAsia="Times New Roman"/>
          <w:b/>
          <w:bCs/>
          <w:color w:val="0D0D0D" w:themeColor="text1" w:themeTint="F2"/>
          <w:lang w:val="en-US"/>
        </w:rPr>
        <w:t>2</w:t>
      </w:r>
      <w:r w:rsidRPr="5B8387D0">
        <w:rPr>
          <w:rFonts w:eastAsia="Times New Roman"/>
          <w:b/>
          <w:bCs/>
          <w:color w:val="0D0D0D" w:themeColor="text1" w:themeTint="F2"/>
          <w:lang w:val="en-US"/>
        </w:rPr>
        <w:t xml:space="preserve">: Proposal 7 below also </w:t>
      </w:r>
      <w:r w:rsidRPr="5B8387D0">
        <w:rPr>
          <w:rFonts w:eastAsia="Aptos"/>
          <w:b/>
          <w:bCs/>
          <w:lang w:val="en-US"/>
        </w:rPr>
        <w:t>holds for Measurement Event prediction for a UE-side model (see our contribution [3]).</w:t>
      </w:r>
    </w:p>
    <w:p w14:paraId="0526CD13" w14:textId="77777777" w:rsidR="00BB4BB6" w:rsidRDefault="00BB4BB6" w:rsidP="007F312D">
      <w:pPr>
        <w:spacing w:after="0" w:line="278" w:lineRule="auto"/>
        <w:textAlignment w:val="baseline"/>
        <w:rPr>
          <w:rFonts w:eastAsia="Times New Roman"/>
          <w:b/>
          <w:bCs/>
          <w:color w:val="0D0D0D" w:themeColor="text1" w:themeTint="F2"/>
          <w:lang w:val="en-US"/>
        </w:rPr>
      </w:pPr>
    </w:p>
    <w:p w14:paraId="12857A96" w14:textId="2F2DA52F" w:rsidR="008D5E35" w:rsidRDefault="00CB1E61" w:rsidP="007F312D">
      <w:pPr>
        <w:spacing w:after="0" w:line="278" w:lineRule="auto"/>
        <w:textAlignment w:val="baseline"/>
        <w:rPr>
          <w:rFonts w:eastAsia="Times New Roman"/>
          <w:b/>
          <w:bCs/>
          <w:color w:val="0D0D0D" w:themeColor="text1" w:themeTint="F2"/>
          <w:lang w:val="en-US"/>
        </w:rPr>
      </w:pPr>
      <w:r w:rsidRPr="5A5B1077">
        <w:rPr>
          <w:rFonts w:eastAsia="Times New Roman"/>
          <w:b/>
          <w:bCs/>
          <w:color w:val="0D0D0D" w:themeColor="text1" w:themeTint="F2"/>
          <w:lang w:val="en-US"/>
        </w:rPr>
        <w:t xml:space="preserve">Proposal 7: </w:t>
      </w:r>
      <w:r w:rsidR="00582202" w:rsidRPr="5A5B1077">
        <w:rPr>
          <w:rFonts w:eastAsia="Times New Roman"/>
          <w:b/>
          <w:bCs/>
          <w:color w:val="0D0D0D" w:themeColor="text1" w:themeTint="F2"/>
          <w:lang w:val="en-US"/>
        </w:rPr>
        <w:t xml:space="preserve">UE-side monitoring, </w:t>
      </w:r>
      <w:r w:rsidR="00E0471E" w:rsidRPr="5A5B1077">
        <w:rPr>
          <w:rFonts w:eastAsia="Times New Roman"/>
          <w:b/>
          <w:bCs/>
          <w:color w:val="0D0D0D" w:themeColor="text1" w:themeTint="F2"/>
          <w:lang w:val="en-US"/>
        </w:rPr>
        <w:t>where UE takes the LCM decision,</w:t>
      </w:r>
      <w:r w:rsidR="00582202" w:rsidRPr="5A5B1077">
        <w:rPr>
          <w:rFonts w:eastAsia="Times New Roman"/>
          <w:b/>
          <w:bCs/>
          <w:color w:val="0D0D0D" w:themeColor="text1" w:themeTint="F2"/>
          <w:lang w:val="en-US"/>
        </w:rPr>
        <w:t xml:space="preserve"> should be supported based on network configuration. That is, if</w:t>
      </w:r>
      <w:r w:rsidR="008706EB" w:rsidRPr="5A5B1077">
        <w:rPr>
          <w:rFonts w:eastAsia="Times New Roman"/>
          <w:b/>
          <w:bCs/>
          <w:color w:val="0D0D0D" w:themeColor="text1" w:themeTint="F2"/>
          <w:lang w:val="en-US"/>
        </w:rPr>
        <w:t xml:space="preserve"> </w:t>
      </w:r>
      <w:r w:rsidR="00582202" w:rsidRPr="5A5B1077">
        <w:rPr>
          <w:rFonts w:eastAsia="Times New Roman"/>
          <w:b/>
          <w:bCs/>
          <w:color w:val="0D0D0D" w:themeColor="text1" w:themeTint="F2"/>
          <w:lang w:val="en-US"/>
        </w:rPr>
        <w:t>the UE-computed PM KPI(s) fall</w:t>
      </w:r>
      <w:r w:rsidR="00243996" w:rsidRPr="5A5B1077">
        <w:rPr>
          <w:rFonts w:eastAsia="Times New Roman"/>
          <w:b/>
          <w:bCs/>
          <w:color w:val="0D0D0D" w:themeColor="text1" w:themeTint="F2"/>
          <w:lang w:val="en-US"/>
        </w:rPr>
        <w:t>s</w:t>
      </w:r>
      <w:r w:rsidR="00582202" w:rsidRPr="5A5B1077">
        <w:rPr>
          <w:rFonts w:eastAsia="Times New Roman"/>
          <w:b/>
          <w:bCs/>
          <w:color w:val="0D0D0D" w:themeColor="text1" w:themeTint="F2"/>
          <w:lang w:val="en-US"/>
        </w:rPr>
        <w:t xml:space="preserve"> outside a network configured range of values, the</w:t>
      </w:r>
      <w:r w:rsidR="00F30F31" w:rsidRPr="5A5B1077">
        <w:rPr>
          <w:rFonts w:eastAsia="Times New Roman"/>
          <w:b/>
          <w:bCs/>
          <w:color w:val="0D0D0D" w:themeColor="text1" w:themeTint="F2"/>
          <w:lang w:val="en-US"/>
        </w:rPr>
        <w:t>n</w:t>
      </w:r>
      <w:r w:rsidR="00582202" w:rsidRPr="5A5B1077">
        <w:rPr>
          <w:rFonts w:eastAsia="Times New Roman"/>
          <w:b/>
          <w:bCs/>
          <w:color w:val="0D0D0D" w:themeColor="text1" w:themeTint="F2"/>
          <w:lang w:val="en-US"/>
        </w:rPr>
        <w:t xml:space="preserve"> </w:t>
      </w:r>
      <w:r w:rsidR="00990426" w:rsidRPr="5A5B1077">
        <w:rPr>
          <w:rFonts w:eastAsia="Times New Roman"/>
          <w:b/>
          <w:bCs/>
          <w:color w:val="0D0D0D" w:themeColor="text1" w:themeTint="F2"/>
          <w:lang w:val="en-US"/>
        </w:rPr>
        <w:t xml:space="preserve">the </w:t>
      </w:r>
      <w:r w:rsidR="00582202" w:rsidRPr="5A5B1077">
        <w:rPr>
          <w:rFonts w:eastAsia="Times New Roman"/>
          <w:b/>
          <w:bCs/>
          <w:color w:val="0D0D0D" w:themeColor="text1" w:themeTint="F2"/>
          <w:lang w:val="en-US"/>
        </w:rPr>
        <w:t>UE</w:t>
      </w:r>
      <w:r w:rsidR="002333EE" w:rsidRPr="5A5B1077">
        <w:rPr>
          <w:rFonts w:eastAsia="Times New Roman"/>
          <w:b/>
          <w:bCs/>
          <w:color w:val="0D0D0D" w:themeColor="text1" w:themeTint="F2"/>
          <w:lang w:val="en-US"/>
        </w:rPr>
        <w:t xml:space="preserve"> deactivates its AI/ML model,</w:t>
      </w:r>
      <w:r w:rsidR="00582202" w:rsidRPr="5A5B1077">
        <w:rPr>
          <w:rFonts w:eastAsia="Times New Roman"/>
          <w:b/>
          <w:bCs/>
          <w:color w:val="0D0D0D" w:themeColor="text1" w:themeTint="F2"/>
          <w:lang w:val="en-US"/>
        </w:rPr>
        <w:t xml:space="preserve"> suspends prediction reporting</w:t>
      </w:r>
      <w:r w:rsidR="002333EE" w:rsidRPr="5A5B1077">
        <w:rPr>
          <w:rFonts w:eastAsia="Times New Roman"/>
          <w:b/>
          <w:bCs/>
          <w:color w:val="0D0D0D" w:themeColor="text1" w:themeTint="F2"/>
          <w:lang w:val="en-US"/>
        </w:rPr>
        <w:t>,</w:t>
      </w:r>
      <w:r w:rsidR="00582202" w:rsidRPr="5A5B1077">
        <w:rPr>
          <w:rFonts w:eastAsia="Times New Roman"/>
          <w:b/>
          <w:bCs/>
          <w:color w:val="0D0D0D" w:themeColor="text1" w:themeTint="F2"/>
          <w:lang w:val="en-US"/>
        </w:rPr>
        <w:t xml:space="preserve"> and informs the network of the LCM decision.</w:t>
      </w:r>
    </w:p>
    <w:p w14:paraId="4A1BEF0F" w14:textId="77777777" w:rsidR="008D5E35" w:rsidRDefault="008D5E35" w:rsidP="007F312D">
      <w:pPr>
        <w:spacing w:after="0" w:line="278" w:lineRule="auto"/>
        <w:textAlignment w:val="baseline"/>
        <w:rPr>
          <w:rFonts w:eastAsia="Times New Roman"/>
          <w:b/>
          <w:bCs/>
          <w:color w:val="0D0D0D" w:themeColor="text1" w:themeTint="F2"/>
          <w:lang w:val="en-US"/>
        </w:rPr>
      </w:pPr>
    </w:p>
    <w:p w14:paraId="1C790B86" w14:textId="6DC4212F" w:rsidR="005A5159" w:rsidRDefault="00DA4597" w:rsidP="007F312D">
      <w:pPr>
        <w:spacing w:after="0" w:line="278" w:lineRule="auto"/>
        <w:textAlignment w:val="baseline"/>
        <w:rPr>
          <w:rFonts w:eastAsia="Times New Roman"/>
          <w:color w:val="0D0D0D" w:themeColor="text1" w:themeTint="F2"/>
          <w:lang w:val="en-US"/>
        </w:rPr>
      </w:pPr>
      <w:r>
        <w:rPr>
          <w:rFonts w:eastAsia="Times New Roman"/>
          <w:color w:val="0D0D0D" w:themeColor="text1" w:themeTint="F2"/>
          <w:lang w:val="en-US"/>
        </w:rPr>
        <w:t>For the handover related events, A3 or A5, w</w:t>
      </w:r>
      <w:r w:rsidR="00297BC0">
        <w:rPr>
          <w:rFonts w:eastAsia="Times New Roman"/>
          <w:color w:val="0D0D0D" w:themeColor="text1" w:themeTint="F2"/>
          <w:lang w:val="en-US"/>
        </w:rPr>
        <w:t xml:space="preserve">e think that network-side monitoring for </w:t>
      </w:r>
      <w:r w:rsidR="00C03048">
        <w:rPr>
          <w:rFonts w:eastAsia="Times New Roman"/>
          <w:color w:val="0D0D0D" w:themeColor="text1" w:themeTint="F2"/>
          <w:lang w:val="en-US"/>
        </w:rPr>
        <w:t xml:space="preserve">a UE-side </w:t>
      </w:r>
      <w:r w:rsidR="00FE5DB5">
        <w:rPr>
          <w:rFonts w:eastAsia="Times New Roman"/>
          <w:color w:val="0D0D0D" w:themeColor="text1" w:themeTint="F2"/>
          <w:lang w:val="en-US"/>
        </w:rPr>
        <w:t xml:space="preserve">model for </w:t>
      </w:r>
      <w:r w:rsidR="00297BC0">
        <w:rPr>
          <w:rFonts w:eastAsia="Times New Roman"/>
          <w:color w:val="0D0D0D" w:themeColor="text1" w:themeTint="F2"/>
          <w:lang w:val="en-US"/>
        </w:rPr>
        <w:t xml:space="preserve">Measurement Event </w:t>
      </w:r>
      <w:r w:rsidR="00C03048">
        <w:rPr>
          <w:rFonts w:eastAsia="Times New Roman"/>
          <w:color w:val="0D0D0D" w:themeColor="text1" w:themeTint="F2"/>
          <w:lang w:val="en-US"/>
        </w:rPr>
        <w:t>prediction</w:t>
      </w:r>
      <w:r w:rsidR="00FE5DB5">
        <w:rPr>
          <w:rFonts w:eastAsia="Times New Roman"/>
          <w:color w:val="0D0D0D" w:themeColor="text1" w:themeTint="F2"/>
          <w:lang w:val="en-US"/>
        </w:rPr>
        <w:t xml:space="preserve"> is feasible</w:t>
      </w:r>
      <w:r w:rsidR="004550EC">
        <w:rPr>
          <w:rFonts w:eastAsia="Times New Roman"/>
          <w:color w:val="0D0D0D" w:themeColor="text1" w:themeTint="F2"/>
          <w:lang w:val="en-US"/>
        </w:rPr>
        <w:t xml:space="preserve">. </w:t>
      </w:r>
    </w:p>
    <w:p w14:paraId="45A263DA" w14:textId="77777777" w:rsidR="005A5159" w:rsidRDefault="005A5159" w:rsidP="007F312D">
      <w:pPr>
        <w:spacing w:after="0" w:line="278" w:lineRule="auto"/>
        <w:textAlignment w:val="baseline"/>
        <w:rPr>
          <w:rFonts w:eastAsia="Times New Roman"/>
          <w:color w:val="0D0D0D" w:themeColor="text1" w:themeTint="F2"/>
          <w:lang w:val="en-US"/>
        </w:rPr>
      </w:pPr>
    </w:p>
    <w:p w14:paraId="3549414C" w14:textId="03DE2E03" w:rsidR="00EE11EC" w:rsidRDefault="004550EC" w:rsidP="007F312D">
      <w:pPr>
        <w:spacing w:after="0" w:line="278" w:lineRule="auto"/>
        <w:textAlignment w:val="baseline"/>
        <w:rPr>
          <w:rFonts w:eastAsia="Times New Roman"/>
          <w:color w:val="0D0D0D" w:themeColor="text1" w:themeTint="F2"/>
          <w:lang w:val="en-US"/>
        </w:rPr>
      </w:pPr>
      <w:r>
        <w:rPr>
          <w:rFonts w:eastAsia="Times New Roman"/>
          <w:color w:val="0D0D0D" w:themeColor="text1" w:themeTint="F2"/>
          <w:lang w:val="en-US"/>
        </w:rPr>
        <w:t xml:space="preserve">UE can provide </w:t>
      </w:r>
      <w:r w:rsidR="0062640B">
        <w:rPr>
          <w:rFonts w:eastAsia="Times New Roman"/>
          <w:color w:val="0D0D0D" w:themeColor="text1" w:themeTint="F2"/>
          <w:lang w:val="en-US"/>
        </w:rPr>
        <w:t xml:space="preserve">reports after </w:t>
      </w:r>
      <w:r w:rsidR="00EE11EC">
        <w:rPr>
          <w:rFonts w:eastAsia="Times New Roman"/>
          <w:color w:val="0D0D0D" w:themeColor="text1" w:themeTint="F2"/>
          <w:lang w:val="en-US"/>
        </w:rPr>
        <w:t>the occurrence</w:t>
      </w:r>
      <w:r w:rsidR="005A5159">
        <w:rPr>
          <w:rFonts w:eastAsia="Times New Roman"/>
          <w:color w:val="0D0D0D" w:themeColor="text1" w:themeTint="F2"/>
          <w:lang w:val="en-US"/>
        </w:rPr>
        <w:t xml:space="preserve"> of every</w:t>
      </w:r>
      <w:r w:rsidR="0062640B">
        <w:rPr>
          <w:rFonts w:eastAsia="Times New Roman"/>
          <w:color w:val="0D0D0D" w:themeColor="text1" w:themeTint="F2"/>
          <w:lang w:val="en-US"/>
        </w:rPr>
        <w:t xml:space="preserve"> </w:t>
      </w:r>
      <w:r w:rsidR="005A5159">
        <w:rPr>
          <w:rFonts w:eastAsia="Times New Roman"/>
          <w:color w:val="0D0D0D" w:themeColor="text1" w:themeTint="F2"/>
          <w:lang w:val="en-US"/>
        </w:rPr>
        <w:t>handover,</w:t>
      </w:r>
      <w:r w:rsidR="0077183B">
        <w:rPr>
          <w:rFonts w:eastAsia="Times New Roman"/>
          <w:color w:val="0D0D0D" w:themeColor="text1" w:themeTint="F2"/>
          <w:lang w:val="en-US"/>
        </w:rPr>
        <w:t xml:space="preserve"> which includes </w:t>
      </w:r>
      <w:r w:rsidR="00627BF6">
        <w:rPr>
          <w:rFonts w:eastAsia="Times New Roman"/>
          <w:color w:val="0D0D0D" w:themeColor="text1" w:themeTint="F2"/>
          <w:lang w:val="en-US"/>
        </w:rPr>
        <w:t>handovers</w:t>
      </w:r>
      <w:r w:rsidR="0077183B">
        <w:rPr>
          <w:rFonts w:eastAsia="Times New Roman"/>
          <w:color w:val="0D0D0D" w:themeColor="text1" w:themeTint="F2"/>
          <w:lang w:val="en-US"/>
        </w:rPr>
        <w:t xml:space="preserve"> </w:t>
      </w:r>
      <w:r w:rsidR="007F3EB4">
        <w:rPr>
          <w:rFonts w:eastAsia="Times New Roman"/>
          <w:color w:val="0D0D0D" w:themeColor="text1" w:themeTint="F2"/>
          <w:lang w:val="en-US"/>
        </w:rPr>
        <w:t xml:space="preserve">that </w:t>
      </w:r>
      <w:r w:rsidR="00456EF7">
        <w:rPr>
          <w:rFonts w:eastAsia="Times New Roman"/>
          <w:color w:val="0D0D0D" w:themeColor="text1" w:themeTint="F2"/>
          <w:lang w:val="en-US"/>
        </w:rPr>
        <w:t>are triggered by</w:t>
      </w:r>
      <w:r w:rsidR="00940A44">
        <w:rPr>
          <w:rFonts w:eastAsia="Times New Roman"/>
          <w:color w:val="0D0D0D" w:themeColor="text1" w:themeTint="F2"/>
          <w:lang w:val="en-US"/>
        </w:rPr>
        <w:t xml:space="preserve"> Event prediction,</w:t>
      </w:r>
      <w:r w:rsidR="005A5159">
        <w:rPr>
          <w:rFonts w:eastAsia="Times New Roman"/>
          <w:color w:val="0D0D0D" w:themeColor="text1" w:themeTint="F2"/>
          <w:lang w:val="en-US"/>
        </w:rPr>
        <w:t xml:space="preserve"> and network can </w:t>
      </w:r>
      <w:r w:rsidR="00491E19">
        <w:rPr>
          <w:rFonts w:eastAsia="Times New Roman"/>
          <w:color w:val="0D0D0D" w:themeColor="text1" w:themeTint="F2"/>
          <w:lang w:val="en-US"/>
        </w:rPr>
        <w:t xml:space="preserve">compute PM KPIs </w:t>
      </w:r>
      <w:r w:rsidR="00EE11EC">
        <w:rPr>
          <w:rFonts w:eastAsia="Times New Roman"/>
          <w:color w:val="0D0D0D" w:themeColor="text1" w:themeTint="F2"/>
          <w:lang w:val="en-US"/>
        </w:rPr>
        <w:t>based on them.</w:t>
      </w:r>
    </w:p>
    <w:p w14:paraId="7F522EB3" w14:textId="1865FBA8" w:rsidR="004248BF" w:rsidRDefault="004248BF" w:rsidP="007F312D">
      <w:pPr>
        <w:spacing w:after="0" w:line="278" w:lineRule="auto"/>
        <w:textAlignment w:val="baseline"/>
        <w:rPr>
          <w:rFonts w:eastAsia="Times New Roman"/>
          <w:color w:val="0D0D0D" w:themeColor="text1" w:themeTint="F2"/>
          <w:lang w:val="en-US"/>
        </w:rPr>
      </w:pPr>
    </w:p>
    <w:p w14:paraId="520A574A" w14:textId="36764D47" w:rsidR="00EE11EC" w:rsidRPr="00CC652E" w:rsidRDefault="00244DD3" w:rsidP="007F312D">
      <w:pPr>
        <w:spacing w:after="0" w:line="278" w:lineRule="auto"/>
        <w:textAlignment w:val="baseline"/>
        <w:rPr>
          <w:rFonts w:eastAsia="Times New Roman"/>
          <w:b/>
          <w:bCs/>
          <w:color w:val="0D0D0D" w:themeColor="text1" w:themeTint="F2"/>
          <w:lang w:val="en-US"/>
        </w:rPr>
      </w:pPr>
      <w:r w:rsidRPr="5A5B1077">
        <w:rPr>
          <w:rFonts w:eastAsia="Times New Roman"/>
          <w:b/>
          <w:bCs/>
          <w:color w:val="0D0D0D" w:themeColor="text1" w:themeTint="F2"/>
          <w:lang w:val="en-US"/>
        </w:rPr>
        <w:t xml:space="preserve">Proposal 8: For </w:t>
      </w:r>
      <w:r w:rsidR="00E07C12" w:rsidRPr="5A5B1077">
        <w:rPr>
          <w:rFonts w:eastAsia="Times New Roman"/>
          <w:b/>
          <w:bCs/>
          <w:color w:val="0D0D0D" w:themeColor="text1" w:themeTint="F2"/>
          <w:lang w:val="en-US"/>
        </w:rPr>
        <w:t xml:space="preserve">Event A3 or A5, </w:t>
      </w:r>
      <w:r w:rsidRPr="5A5B1077">
        <w:rPr>
          <w:rFonts w:eastAsia="Times New Roman"/>
          <w:b/>
          <w:bCs/>
          <w:color w:val="0D0D0D" w:themeColor="text1" w:themeTint="F2"/>
          <w:lang w:val="en-US"/>
        </w:rPr>
        <w:t xml:space="preserve">network-side monitoring for a UE-side model for </w:t>
      </w:r>
      <w:r w:rsidR="00B76613" w:rsidRPr="5A5B1077">
        <w:rPr>
          <w:rFonts w:eastAsia="Times New Roman"/>
          <w:b/>
          <w:bCs/>
          <w:color w:val="0D0D0D" w:themeColor="text1" w:themeTint="F2"/>
          <w:lang w:val="en-US"/>
        </w:rPr>
        <w:t>Measurement Event prediction</w:t>
      </w:r>
      <w:r w:rsidR="00915BD4" w:rsidRPr="5A5B1077">
        <w:rPr>
          <w:rFonts w:eastAsia="Times New Roman"/>
          <w:b/>
          <w:bCs/>
          <w:color w:val="0D0D0D" w:themeColor="text1" w:themeTint="F2"/>
          <w:lang w:val="en-US"/>
        </w:rPr>
        <w:t xml:space="preserve"> can be supported</w:t>
      </w:r>
      <w:r w:rsidR="00D26334" w:rsidRPr="5A5B1077">
        <w:rPr>
          <w:rFonts w:eastAsia="Times New Roman"/>
          <w:b/>
          <w:bCs/>
          <w:color w:val="0D0D0D" w:themeColor="text1" w:themeTint="F2"/>
          <w:lang w:val="en-US"/>
        </w:rPr>
        <w:t>.</w:t>
      </w:r>
      <w:r w:rsidR="00B76613" w:rsidRPr="5A5B1077">
        <w:rPr>
          <w:rFonts w:eastAsia="Times New Roman"/>
          <w:b/>
          <w:bCs/>
          <w:color w:val="0D0D0D" w:themeColor="text1" w:themeTint="F2"/>
          <w:lang w:val="en-US"/>
        </w:rPr>
        <w:t xml:space="preserve"> </w:t>
      </w:r>
      <w:r w:rsidR="00990426" w:rsidRPr="5A5B1077">
        <w:rPr>
          <w:rFonts w:eastAsia="Times New Roman"/>
          <w:b/>
          <w:bCs/>
          <w:color w:val="0D0D0D" w:themeColor="text1" w:themeTint="F2"/>
          <w:lang w:val="en-US"/>
        </w:rPr>
        <w:t xml:space="preserve">The </w:t>
      </w:r>
      <w:r w:rsidR="00B76613" w:rsidRPr="5A5B1077">
        <w:rPr>
          <w:rFonts w:eastAsia="Times New Roman"/>
          <w:b/>
          <w:bCs/>
          <w:color w:val="0D0D0D" w:themeColor="text1" w:themeTint="F2"/>
          <w:lang w:val="en-US"/>
        </w:rPr>
        <w:t xml:space="preserve">UE provides </w:t>
      </w:r>
      <w:r w:rsidR="00DF5E70" w:rsidRPr="5A5B1077">
        <w:rPr>
          <w:rFonts w:eastAsia="Times New Roman"/>
          <w:b/>
          <w:bCs/>
          <w:color w:val="0D0D0D" w:themeColor="text1" w:themeTint="F2"/>
          <w:lang w:val="en-US"/>
        </w:rPr>
        <w:t>report</w:t>
      </w:r>
      <w:r w:rsidR="00D26334" w:rsidRPr="5A5B1077">
        <w:rPr>
          <w:rFonts w:eastAsia="Times New Roman"/>
          <w:b/>
          <w:bCs/>
          <w:color w:val="0D0D0D" w:themeColor="text1" w:themeTint="F2"/>
          <w:lang w:val="en-US"/>
        </w:rPr>
        <w:t>s</w:t>
      </w:r>
      <w:r w:rsidR="00DF5E70" w:rsidRPr="5A5B1077">
        <w:rPr>
          <w:rFonts w:eastAsia="Times New Roman"/>
          <w:b/>
          <w:bCs/>
          <w:color w:val="0D0D0D" w:themeColor="text1" w:themeTint="F2"/>
          <w:lang w:val="en-US"/>
        </w:rPr>
        <w:t xml:space="preserve"> in:</w:t>
      </w:r>
    </w:p>
    <w:p w14:paraId="779C17F8" w14:textId="77777777" w:rsidR="00DF5E70" w:rsidRPr="00CC652E" w:rsidRDefault="00DF5E70" w:rsidP="007F312D">
      <w:pPr>
        <w:spacing w:after="0" w:line="278" w:lineRule="auto"/>
        <w:textAlignment w:val="baseline"/>
        <w:rPr>
          <w:rFonts w:eastAsia="Times New Roman"/>
          <w:b/>
          <w:bCs/>
          <w:color w:val="0D0D0D" w:themeColor="text1" w:themeTint="F2"/>
          <w:lang w:val="en-US"/>
        </w:rPr>
      </w:pPr>
    </w:p>
    <w:p w14:paraId="744F8A6C" w14:textId="77777777" w:rsidR="004F30DD" w:rsidRPr="00CC652E" w:rsidRDefault="001404E6" w:rsidP="00DF5E70">
      <w:pPr>
        <w:pStyle w:val="ListParagraph"/>
        <w:numPr>
          <w:ilvl w:val="0"/>
          <w:numId w:val="48"/>
        </w:numPr>
        <w:spacing w:after="0" w:line="278" w:lineRule="auto"/>
        <w:textAlignment w:val="baseline"/>
        <w:rPr>
          <w:rFonts w:eastAsia="Times New Roman"/>
          <w:b/>
          <w:bCs/>
          <w:color w:val="0D0D0D" w:themeColor="text1" w:themeTint="F2"/>
          <w:lang w:val="en-US"/>
        </w:rPr>
      </w:pPr>
      <w:proofErr w:type="spellStart"/>
      <w:r w:rsidRPr="00CC652E">
        <w:rPr>
          <w:rFonts w:eastAsia="Times New Roman"/>
          <w:b/>
          <w:bCs/>
          <w:i/>
          <w:iCs/>
          <w:color w:val="0D0D0D" w:themeColor="text1" w:themeTint="F2"/>
          <w:lang w:val="en-US"/>
        </w:rPr>
        <w:t>RRCReconfigurationComplete</w:t>
      </w:r>
      <w:proofErr w:type="spellEnd"/>
      <w:r w:rsidRPr="00CC652E">
        <w:rPr>
          <w:rFonts w:eastAsia="Times New Roman"/>
          <w:b/>
          <w:bCs/>
          <w:color w:val="0D0D0D" w:themeColor="text1" w:themeTint="F2"/>
          <w:lang w:val="en-US"/>
        </w:rPr>
        <w:t xml:space="preserve"> message,</w:t>
      </w:r>
      <w:r w:rsidR="00B31AEC" w:rsidRPr="00CC652E">
        <w:rPr>
          <w:rFonts w:eastAsia="Times New Roman"/>
          <w:b/>
          <w:bCs/>
          <w:color w:val="0D0D0D" w:themeColor="text1" w:themeTint="F2"/>
          <w:lang w:val="en-US"/>
        </w:rPr>
        <w:t xml:space="preserve"> </w:t>
      </w:r>
      <w:r w:rsidR="00D216A3" w:rsidRPr="00CC652E">
        <w:rPr>
          <w:rFonts w:eastAsia="Times New Roman"/>
          <w:b/>
          <w:bCs/>
          <w:color w:val="0D0D0D" w:themeColor="text1" w:themeTint="F2"/>
          <w:lang w:val="en-US"/>
        </w:rPr>
        <w:t xml:space="preserve">in case of a </w:t>
      </w:r>
      <w:r w:rsidR="004F30DD" w:rsidRPr="00CC652E">
        <w:rPr>
          <w:rFonts w:eastAsia="Times New Roman"/>
          <w:b/>
          <w:bCs/>
          <w:color w:val="0D0D0D" w:themeColor="text1" w:themeTint="F2"/>
          <w:lang w:val="en-US"/>
        </w:rPr>
        <w:t>successful handover,</w:t>
      </w:r>
    </w:p>
    <w:p w14:paraId="7B7F6EFC" w14:textId="7F0E0389" w:rsidR="004F30DD" w:rsidRPr="00CC652E" w:rsidRDefault="00D36BA8" w:rsidP="00DF5E70">
      <w:pPr>
        <w:pStyle w:val="ListParagraph"/>
        <w:numPr>
          <w:ilvl w:val="0"/>
          <w:numId w:val="48"/>
        </w:numPr>
        <w:spacing w:after="0" w:line="278" w:lineRule="auto"/>
        <w:textAlignment w:val="baseline"/>
        <w:rPr>
          <w:rFonts w:eastAsia="Times New Roman"/>
          <w:b/>
          <w:bCs/>
          <w:color w:val="0D0D0D" w:themeColor="text1" w:themeTint="F2"/>
          <w:lang w:val="en-US"/>
        </w:rPr>
      </w:pPr>
      <w:proofErr w:type="spellStart"/>
      <w:r>
        <w:rPr>
          <w:rFonts w:eastAsia="Times New Roman"/>
          <w:b/>
          <w:bCs/>
          <w:i/>
          <w:iCs/>
          <w:color w:val="0D0D0D" w:themeColor="text1" w:themeTint="F2"/>
          <w:lang w:val="en-US"/>
        </w:rPr>
        <w:t>UEInformation</w:t>
      </w:r>
      <w:r w:rsidR="00F54705">
        <w:rPr>
          <w:rFonts w:eastAsia="Times New Roman"/>
          <w:b/>
          <w:bCs/>
          <w:i/>
          <w:iCs/>
          <w:color w:val="0D0D0D" w:themeColor="text1" w:themeTint="F2"/>
          <w:lang w:val="en-US"/>
        </w:rPr>
        <w:t>Response</w:t>
      </w:r>
      <w:proofErr w:type="spellEnd"/>
      <w:r w:rsidR="004F30DD" w:rsidRPr="00CC652E">
        <w:rPr>
          <w:rFonts w:eastAsia="Times New Roman"/>
          <w:b/>
          <w:bCs/>
          <w:color w:val="0D0D0D" w:themeColor="text1" w:themeTint="F2"/>
          <w:lang w:val="en-US"/>
        </w:rPr>
        <w:t xml:space="preserve"> message,</w:t>
      </w:r>
      <w:r w:rsidR="00F54705">
        <w:rPr>
          <w:rFonts w:eastAsia="Times New Roman"/>
          <w:b/>
          <w:bCs/>
          <w:color w:val="0D0D0D" w:themeColor="text1" w:themeTint="F2"/>
          <w:lang w:val="en-US"/>
        </w:rPr>
        <w:t xml:space="preserve"> containing a successful handover report,</w:t>
      </w:r>
    </w:p>
    <w:p w14:paraId="0D675E4E" w14:textId="4F9851EA" w:rsidR="002373FB" w:rsidRPr="00CC652E" w:rsidRDefault="001404E6" w:rsidP="002373FB">
      <w:pPr>
        <w:pStyle w:val="ListParagraph"/>
        <w:numPr>
          <w:ilvl w:val="0"/>
          <w:numId w:val="48"/>
        </w:numPr>
        <w:spacing w:after="0" w:line="278" w:lineRule="auto"/>
        <w:textAlignment w:val="baseline"/>
        <w:rPr>
          <w:rFonts w:eastAsia="Times New Roman"/>
          <w:b/>
          <w:bCs/>
          <w:color w:val="0D0D0D" w:themeColor="text1" w:themeTint="F2"/>
          <w:lang w:val="en-US"/>
        </w:rPr>
      </w:pPr>
      <w:r w:rsidRPr="00CC652E">
        <w:rPr>
          <w:rFonts w:eastAsia="Times New Roman"/>
          <w:b/>
          <w:bCs/>
          <w:color w:val="0D0D0D" w:themeColor="text1" w:themeTint="F2"/>
          <w:lang w:val="en-US"/>
        </w:rPr>
        <w:t xml:space="preserve"> </w:t>
      </w:r>
      <w:proofErr w:type="spellStart"/>
      <w:r w:rsidR="002373FB" w:rsidRPr="00CC652E">
        <w:rPr>
          <w:rFonts w:eastAsia="Times New Roman"/>
          <w:b/>
          <w:bCs/>
          <w:i/>
          <w:iCs/>
          <w:color w:val="0D0D0D" w:themeColor="text1" w:themeTint="F2"/>
          <w:lang w:val="en-US"/>
        </w:rPr>
        <w:t>RRCReestablishmentRequest</w:t>
      </w:r>
      <w:proofErr w:type="spellEnd"/>
      <w:r w:rsidR="002373FB" w:rsidRPr="00CC652E">
        <w:rPr>
          <w:rFonts w:eastAsia="Times New Roman"/>
          <w:b/>
          <w:bCs/>
          <w:color w:val="0D0D0D" w:themeColor="text1" w:themeTint="F2"/>
          <w:lang w:val="en-US"/>
        </w:rPr>
        <w:t xml:space="preserve"> message, in case of a handover failure.</w:t>
      </w:r>
    </w:p>
    <w:p w14:paraId="52CE805E" w14:textId="77777777" w:rsidR="005903AE" w:rsidRPr="00CC652E" w:rsidRDefault="005903AE" w:rsidP="005903AE">
      <w:pPr>
        <w:spacing w:after="0" w:line="278" w:lineRule="auto"/>
        <w:textAlignment w:val="baseline"/>
        <w:rPr>
          <w:rFonts w:eastAsia="Times New Roman"/>
          <w:b/>
          <w:bCs/>
          <w:color w:val="0D0D0D" w:themeColor="text1" w:themeTint="F2"/>
          <w:lang w:val="en-US"/>
        </w:rPr>
      </w:pPr>
    </w:p>
    <w:p w14:paraId="3B5EE5A7" w14:textId="267736BD" w:rsidR="00DF5E70" w:rsidRPr="00DF5E70" w:rsidRDefault="005903AE" w:rsidP="002373FB">
      <w:pPr>
        <w:spacing w:after="0" w:line="278" w:lineRule="auto"/>
        <w:textAlignment w:val="baseline"/>
        <w:rPr>
          <w:rFonts w:eastAsia="Times New Roman"/>
          <w:color w:val="0D0D0D" w:themeColor="text1" w:themeTint="F2"/>
          <w:lang w:val="en-US"/>
        </w:rPr>
      </w:pPr>
      <w:r w:rsidRPr="00CC652E">
        <w:rPr>
          <w:rFonts w:eastAsia="Times New Roman"/>
          <w:b/>
          <w:bCs/>
          <w:color w:val="0D0D0D" w:themeColor="text1" w:themeTint="F2"/>
          <w:lang w:val="en-US"/>
        </w:rPr>
        <w:t xml:space="preserve">In the above messages, </w:t>
      </w:r>
      <w:r w:rsidR="004A72EC">
        <w:rPr>
          <w:rFonts w:eastAsia="Times New Roman"/>
          <w:b/>
          <w:bCs/>
          <w:color w:val="0D0D0D" w:themeColor="text1" w:themeTint="F2"/>
          <w:lang w:val="en-US"/>
        </w:rPr>
        <w:t xml:space="preserve">the </w:t>
      </w:r>
      <w:r w:rsidRPr="00CC652E">
        <w:rPr>
          <w:rFonts w:eastAsia="Times New Roman"/>
          <w:b/>
          <w:bCs/>
          <w:color w:val="0D0D0D" w:themeColor="text1" w:themeTint="F2"/>
          <w:lang w:val="en-US"/>
        </w:rPr>
        <w:t>UE can include indication</w:t>
      </w:r>
      <w:r w:rsidR="00CC652E" w:rsidRPr="00CC652E">
        <w:rPr>
          <w:rFonts w:eastAsia="Times New Roman"/>
          <w:b/>
          <w:bCs/>
          <w:color w:val="0D0D0D" w:themeColor="text1" w:themeTint="F2"/>
          <w:lang w:val="en-US"/>
        </w:rPr>
        <w:t>s</w:t>
      </w:r>
      <w:r w:rsidRPr="00CC652E">
        <w:rPr>
          <w:rFonts w:eastAsia="Times New Roman"/>
          <w:b/>
          <w:bCs/>
          <w:color w:val="0D0D0D" w:themeColor="text1" w:themeTint="F2"/>
          <w:lang w:val="en-US"/>
        </w:rPr>
        <w:t xml:space="preserve"> that the handover was triggered based on Event prediction.</w:t>
      </w:r>
    </w:p>
    <w:p w14:paraId="514AEFF5" w14:textId="3D2539CB" w:rsidR="00396E95" w:rsidRDefault="00FA1B83" w:rsidP="008D4547">
      <w:pPr>
        <w:pStyle w:val="Heading1"/>
        <w:ind w:left="0" w:firstLine="0"/>
      </w:pPr>
      <w:r>
        <w:t>5</w:t>
      </w:r>
      <w:r w:rsidR="00396E95">
        <w:t xml:space="preserve"> Conclusions</w:t>
      </w:r>
    </w:p>
    <w:p w14:paraId="42A0BF59" w14:textId="689352EF" w:rsidR="003A0C9B" w:rsidRDefault="00390D42" w:rsidP="003A0C9B">
      <w:r>
        <w:t>Based on the above discussion, we recommend that RAN2 discuss the following observations and proposals.</w:t>
      </w:r>
    </w:p>
    <w:p w14:paraId="5425A223" w14:textId="0077B939" w:rsidR="00BE5FBE" w:rsidRDefault="005A3F76" w:rsidP="00606051">
      <w:pPr>
        <w:overflowPunct w:val="0"/>
        <w:autoSpaceDE w:val="0"/>
        <w:autoSpaceDN w:val="0"/>
        <w:adjustRightInd w:val="0"/>
        <w:spacing w:after="0"/>
        <w:jc w:val="both"/>
        <w:textAlignment w:val="baseline"/>
        <w:rPr>
          <w:b/>
          <w:bCs/>
          <w:u w:val="single"/>
        </w:rPr>
      </w:pPr>
      <w:r w:rsidRPr="5A5B1077">
        <w:rPr>
          <w:b/>
          <w:bCs/>
          <w:color w:val="4472C4" w:themeColor="accent1"/>
          <w:u w:val="single"/>
        </w:rPr>
        <w:t>Applicability procedure</w:t>
      </w:r>
    </w:p>
    <w:p w14:paraId="3014A8F0" w14:textId="77777777" w:rsidR="00606051" w:rsidRPr="00590FBB" w:rsidRDefault="00606051" w:rsidP="5A5B1077">
      <w:pPr>
        <w:overflowPunct w:val="0"/>
        <w:autoSpaceDE w:val="0"/>
        <w:autoSpaceDN w:val="0"/>
        <w:adjustRightInd w:val="0"/>
        <w:spacing w:after="0"/>
        <w:jc w:val="both"/>
        <w:textAlignment w:val="baseline"/>
        <w:rPr>
          <w:b/>
          <w:bCs/>
          <w:u w:val="single"/>
        </w:rPr>
      </w:pPr>
    </w:p>
    <w:p w14:paraId="6F0CFD7F" w14:textId="3BBD1C61" w:rsidR="00606051" w:rsidRPr="00B30F12" w:rsidRDefault="00606051" w:rsidP="5B8387D0">
      <w:pPr>
        <w:spacing w:after="160" w:line="278" w:lineRule="auto"/>
        <w:rPr>
          <w:rFonts w:eastAsia="Aptos"/>
          <w:kern w:val="2"/>
          <w:lang w:val="en-US"/>
          <w14:ligatures w14:val="standardContextual"/>
        </w:rPr>
      </w:pPr>
      <w:r w:rsidRPr="5B8387D0">
        <w:rPr>
          <w:rFonts w:eastAsia="Aptos"/>
          <w:kern w:val="2"/>
          <w:lang w:val="en-US"/>
          <w14:ligatures w14:val="standardContextual"/>
        </w:rPr>
        <w:t xml:space="preserve">Observation 1: The following </w:t>
      </w:r>
      <w:r w:rsidR="000879DD" w:rsidRPr="5B8387D0">
        <w:rPr>
          <w:rFonts w:eastAsia="Aptos"/>
          <w:kern w:val="2"/>
          <w:lang w:val="en-US"/>
          <w14:ligatures w14:val="standardContextual"/>
        </w:rPr>
        <w:t xml:space="preserve">first 4 </w:t>
      </w:r>
      <w:r w:rsidRPr="5B8387D0">
        <w:rPr>
          <w:rFonts w:eastAsia="Aptos"/>
          <w:kern w:val="2"/>
          <w:lang w:val="en-US"/>
          <w14:ligatures w14:val="standardContextual"/>
        </w:rPr>
        <w:t>proposals on the applicability procedure for RRM measurement prediction for UE-side model (see our contribution [3]) also hold for Measurement Event prediction for UE-side model.</w:t>
      </w:r>
    </w:p>
    <w:p w14:paraId="6065D191" w14:textId="554CA55F" w:rsidR="00606051" w:rsidRPr="00B30F12" w:rsidRDefault="00606051" w:rsidP="00606051">
      <w:pPr>
        <w:spacing w:after="160" w:line="278" w:lineRule="auto"/>
        <w:ind w:left="720"/>
        <w:rPr>
          <w:rFonts w:eastAsia="Aptos"/>
          <w:b/>
          <w:bCs/>
          <w:kern w:val="2"/>
          <w:lang w:val="en-US"/>
          <w14:ligatures w14:val="standardContextual"/>
        </w:rPr>
      </w:pPr>
      <w:r w:rsidRPr="5A5B1077">
        <w:rPr>
          <w:rFonts w:eastAsia="Aptos"/>
          <w:b/>
          <w:bCs/>
          <w:lang w:val="en-US"/>
        </w:rPr>
        <w:t>Proposal</w:t>
      </w:r>
      <w:r w:rsidR="139DB3F9" w:rsidRPr="5A5B1077">
        <w:rPr>
          <w:rFonts w:eastAsia="Aptos"/>
          <w:b/>
          <w:bCs/>
          <w:lang w:val="en-US"/>
        </w:rPr>
        <w:t xml:space="preserve"> 1</w:t>
      </w:r>
      <w:r w:rsidRPr="5A5B1077">
        <w:rPr>
          <w:rFonts w:eastAsia="Aptos"/>
          <w:b/>
          <w:bCs/>
          <w:lang w:val="en-US"/>
        </w:rPr>
        <w:t xml:space="preserve">: For UE-side model, the UE indicates its preference to release an inference configuration (“release configuration” flag) to indicate inapplicability in Step 4 of the Applicable Functionality Reporting procedure. The </w:t>
      </w:r>
      <w:proofErr w:type="spellStart"/>
      <w:r w:rsidRPr="5A5B1077">
        <w:rPr>
          <w:rFonts w:eastAsia="Aptos"/>
          <w:b/>
          <w:bCs/>
          <w:lang w:val="en-US"/>
        </w:rPr>
        <w:t>RRCReconfigurationComplete</w:t>
      </w:r>
      <w:proofErr w:type="spellEnd"/>
      <w:r w:rsidRPr="00B30F12">
        <w:rPr>
          <w:rFonts w:eastAsia="Aptos"/>
          <w:b/>
          <w:bCs/>
          <w:kern w:val="2"/>
          <w:lang w:val="en-US"/>
          <w14:ligatures w14:val="standardContextual"/>
        </w:rPr>
        <w:t xml:space="preserve"> or the RRC UAI message is used for this purpose.</w:t>
      </w:r>
    </w:p>
    <w:p w14:paraId="3D259F30" w14:textId="3644F8BA" w:rsidR="00606051" w:rsidRPr="00B30F12" w:rsidRDefault="00606051" w:rsidP="00606051">
      <w:pPr>
        <w:spacing w:after="160" w:line="278" w:lineRule="auto"/>
        <w:ind w:left="720"/>
        <w:rPr>
          <w:rFonts w:eastAsia="Aptos"/>
          <w:b/>
          <w:bCs/>
          <w:kern w:val="2"/>
          <w:lang w:val="en-US"/>
          <w14:ligatures w14:val="standardContextual"/>
        </w:rPr>
      </w:pPr>
      <w:r w:rsidRPr="5A5B1077">
        <w:rPr>
          <w:rFonts w:eastAsia="Aptos"/>
          <w:b/>
          <w:bCs/>
          <w:lang w:val="en-US"/>
        </w:rPr>
        <w:t>Proposal</w:t>
      </w:r>
      <w:r w:rsidR="47B0778E" w:rsidRPr="5A5B1077">
        <w:rPr>
          <w:rFonts w:eastAsia="Aptos"/>
          <w:b/>
          <w:bCs/>
          <w:lang w:val="en-US"/>
        </w:rPr>
        <w:t xml:space="preserve"> 2</w:t>
      </w:r>
      <w:r w:rsidRPr="5A5B1077">
        <w:rPr>
          <w:rFonts w:eastAsia="Aptos"/>
          <w:b/>
          <w:bCs/>
          <w:lang w:val="en-US"/>
        </w:rPr>
        <w:t xml:space="preserve">: If the UE cannot perform the inference functionality, the UE indicates this in an inapplicability report to the network using the </w:t>
      </w:r>
      <w:proofErr w:type="spellStart"/>
      <w:r w:rsidRPr="5A5B1077">
        <w:rPr>
          <w:rFonts w:eastAsia="Aptos"/>
          <w:b/>
          <w:bCs/>
          <w:lang w:val="en-US"/>
        </w:rPr>
        <w:t>RRCReconfigurationComplete</w:t>
      </w:r>
      <w:proofErr w:type="spellEnd"/>
      <w:r w:rsidRPr="00B30F12">
        <w:rPr>
          <w:rFonts w:eastAsia="Aptos"/>
          <w:b/>
          <w:bCs/>
          <w:kern w:val="2"/>
          <w:lang w:val="en-US"/>
          <w14:ligatures w14:val="standardContextual"/>
        </w:rPr>
        <w:t xml:space="preserve"> or the RRC UAI message. </w:t>
      </w:r>
    </w:p>
    <w:p w14:paraId="6758C369" w14:textId="6D41105C" w:rsidR="00606051" w:rsidRPr="00026EB5" w:rsidRDefault="00606051" w:rsidP="00606051">
      <w:pPr>
        <w:spacing w:after="160" w:line="278" w:lineRule="auto"/>
        <w:ind w:left="720"/>
        <w:rPr>
          <w:rFonts w:eastAsia="Aptos"/>
          <w:b/>
          <w:bCs/>
          <w:kern w:val="2"/>
          <w:lang w:val="en-US"/>
          <w14:ligatures w14:val="standardContextual"/>
        </w:rPr>
      </w:pPr>
      <w:r w:rsidRPr="5A5B1077">
        <w:rPr>
          <w:rFonts w:eastAsia="Aptos"/>
          <w:b/>
          <w:bCs/>
          <w:lang w:val="en-US"/>
        </w:rPr>
        <w:t>Proposal</w:t>
      </w:r>
      <w:r w:rsidR="08B1E743" w:rsidRPr="5A5B1077">
        <w:rPr>
          <w:rFonts w:eastAsia="Aptos"/>
          <w:b/>
          <w:bCs/>
          <w:lang w:val="en-US"/>
        </w:rPr>
        <w:t xml:space="preserve"> 3</w:t>
      </w:r>
      <w:r>
        <w:rPr>
          <w:rFonts w:eastAsia="Aptos"/>
          <w:b/>
          <w:bCs/>
          <w:kern w:val="2"/>
          <w:lang w:val="en-US"/>
          <w14:ligatures w14:val="standardContextual"/>
        </w:rPr>
        <w:t xml:space="preserve">: </w:t>
      </w:r>
      <w:r w:rsidRPr="00026EB5">
        <w:rPr>
          <w:rFonts w:eastAsia="Aptos"/>
          <w:b/>
          <w:bCs/>
          <w:kern w:val="2"/>
          <w:lang w:val="en-US"/>
          <w14:ligatures w14:val="standardContextual"/>
        </w:rPr>
        <w:t>For the UE-side model, the following set of inference parameters are considered for AI/ML for mobility, for the Option B method.</w:t>
      </w:r>
    </w:p>
    <w:p w14:paraId="534D7E37" w14:textId="77777777" w:rsidR="00606051" w:rsidRPr="00026EB5" w:rsidRDefault="00606051" w:rsidP="00590FBB">
      <w:pPr>
        <w:pStyle w:val="ListParagraph"/>
        <w:numPr>
          <w:ilvl w:val="3"/>
          <w:numId w:val="43"/>
        </w:num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 xml:space="preserve">Measured and predicted frequency (for frequency domain prediction), and </w:t>
      </w:r>
    </w:p>
    <w:p w14:paraId="5EEFF379" w14:textId="77777777" w:rsidR="00606051" w:rsidRPr="00026EB5" w:rsidRDefault="00606051" w:rsidP="00590FBB">
      <w:pPr>
        <w:pStyle w:val="ListParagraph"/>
        <w:numPr>
          <w:ilvl w:val="3"/>
          <w:numId w:val="43"/>
        </w:num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Associated ID.</w:t>
      </w:r>
    </w:p>
    <w:p w14:paraId="670C1C92" w14:textId="76BC5D45" w:rsidR="00606051" w:rsidRDefault="00606051" w:rsidP="5A5B1077">
      <w:pPr>
        <w:ind w:left="720"/>
      </w:pPr>
      <w:r w:rsidRPr="5A5B1077">
        <w:rPr>
          <w:rFonts w:eastAsia="Aptos"/>
          <w:b/>
          <w:bCs/>
          <w:lang w:val="en-US"/>
        </w:rPr>
        <w:t>Proposal</w:t>
      </w:r>
      <w:r w:rsidR="013F4619" w:rsidRPr="000B7104">
        <w:rPr>
          <w:rFonts w:eastAsia="Aptos"/>
          <w:b/>
          <w:bCs/>
          <w:kern w:val="2"/>
          <w:lang w:val="en-US"/>
          <w14:ligatures w14:val="standardContextual"/>
        </w:rPr>
        <w:t xml:space="preserve"> 4</w:t>
      </w:r>
      <w:r>
        <w:rPr>
          <w:rFonts w:eastAsia="Aptos"/>
          <w:b/>
          <w:bCs/>
          <w:kern w:val="2"/>
          <w:lang w:val="en-US"/>
          <w14:ligatures w14:val="standardContextual"/>
        </w:rPr>
        <w:t xml:space="preserve">: </w:t>
      </w:r>
      <w:r w:rsidRPr="000B7104">
        <w:rPr>
          <w:rFonts w:eastAsia="Aptos"/>
          <w:b/>
          <w:bCs/>
          <w:kern w:val="2"/>
          <w:lang w:val="en-US"/>
          <w14:ligatures w14:val="standardContextual"/>
        </w:rPr>
        <w:t>If Option B is used providing multiple inference parameter sets in Step 3, the message for inapplicability reporting (</w:t>
      </w:r>
      <w:proofErr w:type="spellStart"/>
      <w:r w:rsidRPr="5A5B1077">
        <w:rPr>
          <w:rFonts w:eastAsia="Aptos"/>
          <w:b/>
          <w:bCs/>
          <w:i/>
          <w:iCs/>
          <w:kern w:val="2"/>
          <w:lang w:val="en-US"/>
          <w14:ligatures w14:val="standardContextual"/>
        </w:rPr>
        <w:t>RRCReconfigurationComplete</w:t>
      </w:r>
      <w:proofErr w:type="spellEnd"/>
      <w:r w:rsidRPr="000B7104">
        <w:rPr>
          <w:rFonts w:eastAsia="Aptos"/>
          <w:b/>
          <w:bCs/>
          <w:kern w:val="2"/>
          <w:lang w:val="en-US"/>
          <w14:ligatures w14:val="standardContextual"/>
        </w:rPr>
        <w:t xml:space="preserve"> or </w:t>
      </w:r>
      <w:r w:rsidRPr="5A5B1077">
        <w:rPr>
          <w:rFonts w:eastAsia="Aptos"/>
          <w:b/>
          <w:bCs/>
          <w:i/>
          <w:iCs/>
          <w:kern w:val="2"/>
          <w:lang w:val="en-US"/>
          <w14:ligatures w14:val="standardContextual"/>
        </w:rPr>
        <w:t>UAI</w:t>
      </w:r>
      <w:r w:rsidRPr="000B7104">
        <w:rPr>
          <w:rFonts w:eastAsia="Aptos"/>
          <w:b/>
          <w:bCs/>
          <w:kern w:val="2"/>
          <w:lang w:val="en-US"/>
          <w14:ligatures w14:val="standardContextual"/>
        </w:rPr>
        <w:t>) indicates the inference parameter sets along with additional information such as measurement frequencies and cells (serving and/or neighbor), that the UE supports.</w:t>
      </w:r>
    </w:p>
    <w:p w14:paraId="61AEAD22" w14:textId="7D552477" w:rsidR="00606051" w:rsidRDefault="00606051" w:rsidP="00606051">
      <w:pPr>
        <w:overflowPunct w:val="0"/>
        <w:autoSpaceDE w:val="0"/>
        <w:autoSpaceDN w:val="0"/>
        <w:adjustRightInd w:val="0"/>
        <w:spacing w:after="0"/>
        <w:jc w:val="both"/>
        <w:textAlignment w:val="baseline"/>
        <w:rPr>
          <w:b/>
          <w:bCs/>
          <w:color w:val="4472C4" w:themeColor="accent1"/>
          <w:u w:val="single"/>
        </w:rPr>
      </w:pPr>
      <w:r w:rsidRPr="5A5B1077">
        <w:rPr>
          <w:b/>
          <w:bCs/>
          <w:color w:val="4472C4" w:themeColor="accent1"/>
          <w:u w:val="single"/>
        </w:rPr>
        <w:t>Inference configuration and reporting</w:t>
      </w:r>
    </w:p>
    <w:p w14:paraId="619328B5" w14:textId="77777777" w:rsidR="00606051" w:rsidRDefault="00606051" w:rsidP="00606051">
      <w:pPr>
        <w:overflowPunct w:val="0"/>
        <w:autoSpaceDE w:val="0"/>
        <w:autoSpaceDN w:val="0"/>
        <w:adjustRightInd w:val="0"/>
        <w:spacing w:after="0"/>
        <w:jc w:val="both"/>
        <w:textAlignment w:val="baseline"/>
        <w:rPr>
          <w:b/>
          <w:bCs/>
          <w:color w:val="4472C4" w:themeColor="accent1"/>
          <w:u w:val="single"/>
        </w:rPr>
      </w:pPr>
    </w:p>
    <w:p w14:paraId="592CA5F9" w14:textId="3FE63C74" w:rsidR="00606051" w:rsidRPr="00DA5A1D" w:rsidRDefault="00606051" w:rsidP="00606051">
      <w:pPr>
        <w:spacing w:after="160" w:line="278" w:lineRule="auto"/>
        <w:rPr>
          <w:rFonts w:eastAsia="Aptos"/>
          <w:b/>
          <w:bCs/>
          <w:kern w:val="2"/>
          <w:lang w:val="en-US"/>
          <w14:ligatures w14:val="standardContextual"/>
        </w:rPr>
      </w:pPr>
      <w:r w:rsidRPr="5A5B1077">
        <w:rPr>
          <w:rFonts w:eastAsia="Aptos"/>
          <w:b/>
          <w:bCs/>
          <w:lang w:val="en-US"/>
        </w:rPr>
        <w:t xml:space="preserve">Proposal </w:t>
      </w:r>
      <w:r w:rsidR="28890774" w:rsidRPr="00DA5A1D">
        <w:rPr>
          <w:rFonts w:eastAsia="Aptos"/>
          <w:b/>
          <w:bCs/>
          <w:kern w:val="2"/>
          <w:lang w:val="en-US"/>
          <w14:ligatures w14:val="standardContextual"/>
        </w:rPr>
        <w:t>5</w:t>
      </w:r>
      <w:r w:rsidRPr="00DA5A1D">
        <w:rPr>
          <w:rFonts w:eastAsia="Aptos"/>
          <w:b/>
          <w:bCs/>
          <w:kern w:val="2"/>
          <w:lang w:val="en-US"/>
          <w14:ligatures w14:val="standardContextual"/>
        </w:rPr>
        <w:t>: For Measurement Event prediction, besides the configuration for performing RRM measurements and/or RRM measurement prediction (relevant for the case of Indirect Event prediction), the network provides the UE with a list of events to predict (consists of a subset of the events A1, A2, …, A6).</w:t>
      </w:r>
    </w:p>
    <w:p w14:paraId="709B7DBC" w14:textId="6E73CEB3" w:rsidR="00606051" w:rsidRPr="00C21BB8" w:rsidRDefault="00606051" w:rsidP="00606051">
      <w:pPr>
        <w:spacing w:after="160" w:line="278" w:lineRule="auto"/>
        <w:rPr>
          <w:rFonts w:eastAsia="Aptos"/>
          <w:b/>
          <w:bCs/>
          <w:kern w:val="2"/>
          <w:lang w:val="en-US"/>
          <w14:ligatures w14:val="standardContextual"/>
        </w:rPr>
      </w:pPr>
      <w:r w:rsidRPr="5A5B1077">
        <w:rPr>
          <w:rFonts w:eastAsia="Aptos"/>
          <w:b/>
          <w:bCs/>
          <w:lang w:val="en-US"/>
        </w:rPr>
        <w:t xml:space="preserve">Proposal </w:t>
      </w:r>
      <w:r w:rsidR="1D64720C" w:rsidRPr="00C21BB8">
        <w:rPr>
          <w:rFonts w:eastAsia="Aptos"/>
          <w:b/>
          <w:bCs/>
          <w:kern w:val="2"/>
          <w:lang w:val="en-US"/>
          <w14:ligatures w14:val="standardContextual"/>
        </w:rPr>
        <w:t>6</w:t>
      </w:r>
      <w:r w:rsidRPr="00C21BB8">
        <w:rPr>
          <w:rFonts w:eastAsia="Aptos"/>
          <w:b/>
          <w:bCs/>
          <w:kern w:val="2"/>
          <w:lang w:val="en-US"/>
          <w14:ligatures w14:val="standardContextual"/>
        </w:rPr>
        <w:t>: For Event A3 or A5, the network configures the UE for transmission of an event prediction report if the following conditions are met:</w:t>
      </w:r>
    </w:p>
    <w:p w14:paraId="18337D3A" w14:textId="77777777" w:rsidR="00606051" w:rsidRPr="00C21BB8" w:rsidRDefault="00606051" w:rsidP="00606051">
      <w:pPr>
        <w:pStyle w:val="ListParagraph"/>
        <w:numPr>
          <w:ilvl w:val="0"/>
          <w:numId w:val="47"/>
        </w:numPr>
        <w:spacing w:after="160" w:line="278" w:lineRule="auto"/>
        <w:rPr>
          <w:rFonts w:eastAsia="Aptos"/>
          <w:b/>
          <w:bCs/>
          <w:kern w:val="2"/>
          <w:lang w:val="en-US"/>
          <w14:ligatures w14:val="standardContextual"/>
        </w:rPr>
      </w:pPr>
      <w:r w:rsidRPr="00C21BB8">
        <w:rPr>
          <w:rFonts w:eastAsia="Aptos"/>
          <w:b/>
          <w:bCs/>
          <w:kern w:val="2"/>
          <w:lang w:val="en-US"/>
          <w14:ligatures w14:val="standardContextual"/>
        </w:rPr>
        <w:t>Predicted source cell and target cell measurements satisfy the entering condition of the event for the configured TTT duration.</w:t>
      </w:r>
    </w:p>
    <w:p w14:paraId="0A57CB27" w14:textId="77777777" w:rsidR="00606051" w:rsidRPr="008424CF" w:rsidRDefault="00606051" w:rsidP="00606051">
      <w:pPr>
        <w:pStyle w:val="ListParagraph"/>
        <w:numPr>
          <w:ilvl w:val="0"/>
          <w:numId w:val="47"/>
        </w:numPr>
        <w:spacing w:after="160" w:line="278" w:lineRule="auto"/>
        <w:rPr>
          <w:rFonts w:eastAsia="Aptos"/>
          <w:kern w:val="2"/>
          <w:lang w:val="en-US"/>
          <w14:ligatures w14:val="standardContextual"/>
        </w:rPr>
      </w:pPr>
      <w:r w:rsidRPr="00C21BB8">
        <w:rPr>
          <w:rFonts w:eastAsia="Aptos"/>
          <w:b/>
          <w:bCs/>
          <w:kern w:val="2"/>
          <w:lang w:val="en-US"/>
          <w14:ligatures w14:val="standardContextual"/>
        </w:rPr>
        <w:t>Entering condition of the event is met by the actual source cell and target cell measurements and is satisfied for the configured TTT duration by the predicted source cell and target cell measurements.</w:t>
      </w:r>
      <w:r w:rsidRPr="008424CF">
        <w:rPr>
          <w:rFonts w:eastAsia="Aptos"/>
          <w:kern w:val="2"/>
          <w:lang w:val="en-US"/>
          <w14:ligatures w14:val="standardContextual"/>
        </w:rPr>
        <w:t xml:space="preserve">  </w:t>
      </w:r>
    </w:p>
    <w:p w14:paraId="0B86836A" w14:textId="77777777" w:rsidR="00606051" w:rsidRDefault="00606051" w:rsidP="00606051">
      <w:pPr>
        <w:overflowPunct w:val="0"/>
        <w:autoSpaceDE w:val="0"/>
        <w:autoSpaceDN w:val="0"/>
        <w:adjustRightInd w:val="0"/>
        <w:spacing w:after="0"/>
        <w:jc w:val="both"/>
        <w:textAlignment w:val="baseline"/>
        <w:rPr>
          <w:b/>
          <w:bCs/>
          <w:u w:val="single"/>
        </w:rPr>
      </w:pPr>
    </w:p>
    <w:p w14:paraId="6DA965DA" w14:textId="63920110" w:rsidR="005A3F76" w:rsidRDefault="00606051" w:rsidP="003A0C9B">
      <w:r w:rsidRPr="5A5B1077">
        <w:rPr>
          <w:b/>
          <w:bCs/>
          <w:color w:val="4472C4" w:themeColor="accent1"/>
          <w:u w:val="single"/>
        </w:rPr>
        <w:t>Performance monitoring</w:t>
      </w:r>
    </w:p>
    <w:p w14:paraId="060D0E90" w14:textId="5C364FFD" w:rsidR="00F90764" w:rsidRPr="002333EE" w:rsidRDefault="00F90764" w:rsidP="00F90764">
      <w:pPr>
        <w:spacing w:after="0" w:line="278" w:lineRule="auto"/>
        <w:textAlignment w:val="baseline"/>
        <w:rPr>
          <w:rFonts w:eastAsia="Times New Roman"/>
          <w:color w:val="0D0D0D" w:themeColor="text1" w:themeTint="F2"/>
          <w:lang w:val="en-US"/>
        </w:rPr>
      </w:pPr>
      <w:r w:rsidRPr="5B8387D0">
        <w:rPr>
          <w:rFonts w:eastAsia="Times New Roman"/>
          <w:color w:val="0D0D0D" w:themeColor="text1" w:themeTint="F2"/>
          <w:lang w:val="en-US"/>
        </w:rPr>
        <w:t xml:space="preserve">Observation </w:t>
      </w:r>
      <w:r w:rsidR="41A15DE2" w:rsidRPr="5B8387D0">
        <w:rPr>
          <w:rFonts w:eastAsia="Times New Roman"/>
          <w:color w:val="0D0D0D" w:themeColor="text1" w:themeTint="F2"/>
          <w:lang w:val="en-US"/>
        </w:rPr>
        <w:t>2</w:t>
      </w:r>
      <w:r w:rsidRPr="5B8387D0">
        <w:rPr>
          <w:rFonts w:eastAsia="Times New Roman"/>
          <w:color w:val="0D0D0D" w:themeColor="text1" w:themeTint="F2"/>
          <w:lang w:val="en-US"/>
        </w:rPr>
        <w:t xml:space="preserve">: Proposal 7 below also </w:t>
      </w:r>
      <w:r w:rsidRPr="5B8387D0">
        <w:rPr>
          <w:rFonts w:eastAsia="Aptos"/>
          <w:lang w:val="en-US"/>
        </w:rPr>
        <w:t>holds for Measurement Event prediction for a UE-side model (see our contribution [3]).</w:t>
      </w:r>
    </w:p>
    <w:p w14:paraId="007A7287" w14:textId="3CDFB7B4" w:rsidR="00390D42" w:rsidRDefault="00606051" w:rsidP="5B8387D0">
      <w:pPr>
        <w:ind w:left="720"/>
        <w:rPr>
          <w:rFonts w:eastAsia="Times New Roman"/>
          <w:b/>
          <w:bCs/>
          <w:color w:val="0D0D0D" w:themeColor="text1" w:themeTint="F2"/>
          <w:lang w:val="en-US"/>
        </w:rPr>
      </w:pPr>
      <w:r w:rsidRPr="5B8387D0">
        <w:rPr>
          <w:rFonts w:eastAsia="Times New Roman"/>
          <w:b/>
          <w:bCs/>
          <w:color w:val="0D0D0D" w:themeColor="text1" w:themeTint="F2"/>
          <w:lang w:val="en-US"/>
        </w:rPr>
        <w:t xml:space="preserve">Proposal </w:t>
      </w:r>
      <w:r w:rsidR="2570C790" w:rsidRPr="5B8387D0">
        <w:rPr>
          <w:rFonts w:eastAsia="Times New Roman"/>
          <w:b/>
          <w:bCs/>
          <w:color w:val="0D0D0D" w:themeColor="text1" w:themeTint="F2"/>
          <w:lang w:val="en-US"/>
        </w:rPr>
        <w:t>7</w:t>
      </w:r>
      <w:r w:rsidRPr="5B8387D0">
        <w:rPr>
          <w:rFonts w:eastAsia="Times New Roman"/>
          <w:b/>
          <w:bCs/>
          <w:color w:val="0D0D0D" w:themeColor="text1" w:themeTint="F2"/>
          <w:lang w:val="en-US"/>
        </w:rPr>
        <w:t>: UE-side monitoring, where UE takes the LCM decision, should be supported based on network configuration. That is, if the UE-computed PM KPI(s) falls outside a network configured range of values, then the UE deactivates its AI/ML model, suspends prediction reporting, and informs the network of the LCM decision.</w:t>
      </w:r>
    </w:p>
    <w:p w14:paraId="6E02D340" w14:textId="77805027" w:rsidR="00606051" w:rsidRPr="00CC652E" w:rsidRDefault="00606051" w:rsidP="00606051">
      <w:pPr>
        <w:spacing w:after="0" w:line="278" w:lineRule="auto"/>
        <w:textAlignment w:val="baseline"/>
        <w:rPr>
          <w:rFonts w:eastAsia="Times New Roman"/>
          <w:b/>
          <w:bCs/>
          <w:color w:val="0D0D0D" w:themeColor="text1" w:themeTint="F2"/>
          <w:lang w:val="en-US"/>
        </w:rPr>
      </w:pPr>
      <w:r w:rsidRPr="5A5B1077">
        <w:rPr>
          <w:rFonts w:eastAsia="Times New Roman"/>
          <w:b/>
          <w:bCs/>
          <w:color w:val="0D0D0D" w:themeColor="text1" w:themeTint="F2"/>
          <w:lang w:val="en-US"/>
        </w:rPr>
        <w:t xml:space="preserve">Proposal </w:t>
      </w:r>
      <w:r w:rsidR="57B38597" w:rsidRPr="5A5B1077">
        <w:rPr>
          <w:rFonts w:eastAsia="Times New Roman"/>
          <w:b/>
          <w:bCs/>
          <w:color w:val="0D0D0D" w:themeColor="text1" w:themeTint="F2"/>
          <w:lang w:val="en-US"/>
        </w:rPr>
        <w:t>8</w:t>
      </w:r>
      <w:r w:rsidRPr="5A5B1077">
        <w:rPr>
          <w:rFonts w:eastAsia="Times New Roman"/>
          <w:b/>
          <w:bCs/>
          <w:color w:val="0D0D0D" w:themeColor="text1" w:themeTint="F2"/>
          <w:lang w:val="en-US"/>
        </w:rPr>
        <w:t>: For Event A3 or A5, network-side monitoring for a UE-side model for Measurement Event prediction can be supported. The UE provides reports in:</w:t>
      </w:r>
    </w:p>
    <w:p w14:paraId="7D6F3322" w14:textId="77777777" w:rsidR="00606051" w:rsidRPr="00CC652E" w:rsidRDefault="00606051" w:rsidP="00606051">
      <w:pPr>
        <w:spacing w:after="0" w:line="278" w:lineRule="auto"/>
        <w:textAlignment w:val="baseline"/>
        <w:rPr>
          <w:rFonts w:eastAsia="Times New Roman"/>
          <w:b/>
          <w:bCs/>
          <w:color w:val="0D0D0D" w:themeColor="text1" w:themeTint="F2"/>
          <w:lang w:val="en-US"/>
        </w:rPr>
      </w:pPr>
    </w:p>
    <w:p w14:paraId="2E09AD58" w14:textId="77777777" w:rsidR="00606051" w:rsidRPr="00CC652E" w:rsidRDefault="00606051" w:rsidP="00606051">
      <w:pPr>
        <w:pStyle w:val="ListParagraph"/>
        <w:numPr>
          <w:ilvl w:val="0"/>
          <w:numId w:val="48"/>
        </w:numPr>
        <w:spacing w:after="0" w:line="278" w:lineRule="auto"/>
        <w:textAlignment w:val="baseline"/>
        <w:rPr>
          <w:rFonts w:eastAsia="Times New Roman"/>
          <w:b/>
          <w:bCs/>
          <w:color w:val="0D0D0D" w:themeColor="text1" w:themeTint="F2"/>
          <w:lang w:val="en-US"/>
        </w:rPr>
      </w:pPr>
      <w:proofErr w:type="spellStart"/>
      <w:r w:rsidRPr="5A5B1077">
        <w:rPr>
          <w:rFonts w:eastAsia="Times New Roman"/>
          <w:b/>
          <w:bCs/>
          <w:i/>
          <w:iCs/>
          <w:color w:val="0D0D0D" w:themeColor="text1" w:themeTint="F2"/>
          <w:lang w:val="en-US"/>
        </w:rPr>
        <w:t>RRCReconfigurationComplete</w:t>
      </w:r>
      <w:proofErr w:type="spellEnd"/>
      <w:r w:rsidRPr="5A5B1077">
        <w:rPr>
          <w:rFonts w:eastAsia="Times New Roman"/>
          <w:b/>
          <w:bCs/>
          <w:color w:val="0D0D0D" w:themeColor="text1" w:themeTint="F2"/>
          <w:lang w:val="en-US"/>
        </w:rPr>
        <w:t xml:space="preserve"> message, in case of a successful handover,</w:t>
      </w:r>
    </w:p>
    <w:p w14:paraId="444BC489" w14:textId="77777777" w:rsidR="00606051" w:rsidRPr="00CC652E" w:rsidRDefault="00606051" w:rsidP="00606051">
      <w:pPr>
        <w:pStyle w:val="ListParagraph"/>
        <w:numPr>
          <w:ilvl w:val="0"/>
          <w:numId w:val="48"/>
        </w:numPr>
        <w:spacing w:after="0" w:line="278" w:lineRule="auto"/>
        <w:textAlignment w:val="baseline"/>
        <w:rPr>
          <w:rFonts w:eastAsia="Times New Roman"/>
          <w:b/>
          <w:bCs/>
          <w:color w:val="0D0D0D" w:themeColor="text1" w:themeTint="F2"/>
          <w:lang w:val="en-US"/>
        </w:rPr>
      </w:pPr>
      <w:proofErr w:type="spellStart"/>
      <w:r w:rsidRPr="5A5B1077">
        <w:rPr>
          <w:rFonts w:eastAsia="Times New Roman"/>
          <w:b/>
          <w:bCs/>
          <w:i/>
          <w:iCs/>
          <w:color w:val="0D0D0D" w:themeColor="text1" w:themeTint="F2"/>
          <w:lang w:val="en-US"/>
        </w:rPr>
        <w:t>UEInformationResponse</w:t>
      </w:r>
      <w:proofErr w:type="spellEnd"/>
      <w:r w:rsidRPr="5A5B1077">
        <w:rPr>
          <w:rFonts w:eastAsia="Times New Roman"/>
          <w:b/>
          <w:bCs/>
          <w:color w:val="0D0D0D" w:themeColor="text1" w:themeTint="F2"/>
          <w:lang w:val="en-US"/>
        </w:rPr>
        <w:t xml:space="preserve"> message, containing a successful handover report,</w:t>
      </w:r>
    </w:p>
    <w:p w14:paraId="29BFA51F" w14:textId="77777777" w:rsidR="00606051" w:rsidRPr="00CC652E" w:rsidRDefault="00606051" w:rsidP="00606051">
      <w:pPr>
        <w:pStyle w:val="ListParagraph"/>
        <w:numPr>
          <w:ilvl w:val="0"/>
          <w:numId w:val="48"/>
        </w:numPr>
        <w:spacing w:after="0" w:line="278" w:lineRule="auto"/>
        <w:textAlignment w:val="baseline"/>
        <w:rPr>
          <w:rFonts w:eastAsia="Times New Roman"/>
          <w:b/>
          <w:bCs/>
          <w:color w:val="0D0D0D" w:themeColor="text1" w:themeTint="F2"/>
          <w:lang w:val="en-US"/>
        </w:rPr>
      </w:pPr>
      <w:r w:rsidRPr="5A5B1077">
        <w:rPr>
          <w:rFonts w:eastAsia="Times New Roman"/>
          <w:b/>
          <w:bCs/>
          <w:color w:val="0D0D0D" w:themeColor="text1" w:themeTint="F2"/>
          <w:lang w:val="en-US"/>
        </w:rPr>
        <w:t xml:space="preserve"> </w:t>
      </w:r>
      <w:proofErr w:type="spellStart"/>
      <w:r w:rsidRPr="5A5B1077">
        <w:rPr>
          <w:rFonts w:eastAsia="Times New Roman"/>
          <w:b/>
          <w:bCs/>
          <w:i/>
          <w:iCs/>
          <w:color w:val="0D0D0D" w:themeColor="text1" w:themeTint="F2"/>
          <w:lang w:val="en-US"/>
        </w:rPr>
        <w:t>RRCReestablishmentRequest</w:t>
      </w:r>
      <w:proofErr w:type="spellEnd"/>
      <w:r w:rsidRPr="5A5B1077">
        <w:rPr>
          <w:rFonts w:eastAsia="Times New Roman"/>
          <w:b/>
          <w:bCs/>
          <w:color w:val="0D0D0D" w:themeColor="text1" w:themeTint="F2"/>
          <w:lang w:val="en-US"/>
        </w:rPr>
        <w:t xml:space="preserve"> message, in case of a handover failure.</w:t>
      </w:r>
    </w:p>
    <w:p w14:paraId="382E5893" w14:textId="77777777" w:rsidR="00606051" w:rsidRPr="00CC652E" w:rsidRDefault="00606051" w:rsidP="00606051">
      <w:pPr>
        <w:spacing w:after="0" w:line="278" w:lineRule="auto"/>
        <w:textAlignment w:val="baseline"/>
        <w:rPr>
          <w:rFonts w:eastAsia="Times New Roman"/>
          <w:b/>
          <w:bCs/>
          <w:color w:val="0D0D0D" w:themeColor="text1" w:themeTint="F2"/>
          <w:lang w:val="en-US"/>
        </w:rPr>
      </w:pPr>
    </w:p>
    <w:p w14:paraId="3BDF71E5" w14:textId="3D416098" w:rsidR="00AA69B7" w:rsidRPr="00BC6D57" w:rsidRDefault="00606051" w:rsidP="5A5B1077">
      <w:pPr>
        <w:rPr>
          <w:rFonts w:eastAsia="Aptos"/>
          <w:b/>
          <w:bCs/>
          <w:kern w:val="2"/>
          <w:lang w:val="en-US"/>
          <w14:ligatures w14:val="standardContextual"/>
        </w:rPr>
      </w:pPr>
      <w:r w:rsidRPr="5A5B1077">
        <w:rPr>
          <w:rFonts w:eastAsia="Times New Roman"/>
          <w:b/>
          <w:bCs/>
          <w:color w:val="0D0D0D" w:themeColor="text1" w:themeTint="F2"/>
          <w:lang w:val="en-US"/>
        </w:rPr>
        <w:t xml:space="preserve">In the above messages, </w:t>
      </w:r>
      <w:r w:rsidR="00CA6240">
        <w:rPr>
          <w:rFonts w:eastAsia="Times New Roman"/>
          <w:b/>
          <w:bCs/>
          <w:color w:val="0D0D0D" w:themeColor="text1" w:themeTint="F2"/>
          <w:lang w:val="en-US"/>
        </w:rPr>
        <w:t xml:space="preserve">the </w:t>
      </w:r>
      <w:r w:rsidRPr="5A5B1077">
        <w:rPr>
          <w:rFonts w:eastAsia="Times New Roman"/>
          <w:b/>
          <w:bCs/>
          <w:color w:val="0D0D0D" w:themeColor="text1" w:themeTint="F2"/>
          <w:lang w:val="en-US"/>
        </w:rPr>
        <w:t>UE can include indications that the handover was triggered based on Event prediction.</w:t>
      </w:r>
      <w:r w:rsidR="00AA69B7" w:rsidRPr="006E0009">
        <w:rPr>
          <w:rFonts w:eastAsia="Aptos"/>
          <w:b/>
          <w:bCs/>
          <w:kern w:val="2"/>
          <w:lang w:val="en-US"/>
          <w14:ligatures w14:val="standardContextual"/>
        </w:rPr>
        <w:t xml:space="preserve"> </w:t>
      </w:r>
    </w:p>
    <w:bookmarkEnd w:id="1"/>
    <w:p w14:paraId="20477D69" w14:textId="77777777" w:rsidR="00E85CB2" w:rsidRDefault="00E85CB2" w:rsidP="00E85CB2">
      <w:pPr>
        <w:pStyle w:val="Heading1"/>
      </w:pPr>
      <w:r>
        <w:t>References</w:t>
      </w:r>
    </w:p>
    <w:p w14:paraId="1E65062D" w14:textId="0F9399C2" w:rsidR="00251223" w:rsidRDefault="00E85CB2" w:rsidP="00037B56">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w:t>
      </w:r>
      <w:r w:rsidR="00AF0771">
        <w:rPr>
          <w:rFonts w:eastAsia="PMingLiU"/>
          <w:lang w:val="en-US" w:eastAsia="zh-TW"/>
        </w:rPr>
        <w:t>30</w:t>
      </w:r>
      <w:r w:rsidR="006C0132">
        <w:rPr>
          <w:rFonts w:eastAsia="PMingLiU"/>
          <w:lang w:val="en-US" w:eastAsia="zh-TW"/>
        </w:rPr>
        <w:t xml:space="preserve"> meeting</w:t>
      </w:r>
      <w:r w:rsidR="005A0A5C">
        <w:rPr>
          <w:rFonts w:eastAsia="PMingLiU"/>
          <w:lang w:val="en-US" w:eastAsia="zh-TW"/>
        </w:rPr>
        <w:t>.</w:t>
      </w:r>
    </w:p>
    <w:p w14:paraId="35067BE8" w14:textId="07E212C4" w:rsidR="00305B0B" w:rsidRDefault="00305B0B" w:rsidP="00037B56">
      <w:pPr>
        <w:ind w:left="1350" w:hanging="1350"/>
        <w:rPr>
          <w:rFonts w:eastAsia="PMingLiU"/>
          <w:lang w:val="en-US" w:eastAsia="zh-TW"/>
        </w:rPr>
      </w:pPr>
      <w:r>
        <w:rPr>
          <w:rFonts w:eastAsia="PMingLiU"/>
          <w:lang w:val="en-US" w:eastAsia="zh-TW"/>
        </w:rPr>
        <w:t xml:space="preserve">[2] </w:t>
      </w:r>
      <w:r w:rsidR="00BE59FE">
        <w:rPr>
          <w:rFonts w:eastAsia="PMingLiU"/>
          <w:lang w:val="en-US" w:eastAsia="zh-TW"/>
        </w:rPr>
        <w:t>RP-251864</w:t>
      </w:r>
      <w:r w:rsidR="001F7A2E">
        <w:rPr>
          <w:rFonts w:eastAsia="PMingLiU"/>
          <w:lang w:val="en-US" w:eastAsia="zh-TW"/>
        </w:rPr>
        <w:t>,</w:t>
      </w:r>
      <w:r w:rsidR="00BE59FE">
        <w:rPr>
          <w:rFonts w:eastAsia="PMingLiU"/>
          <w:lang w:val="en-US" w:eastAsia="zh-TW"/>
        </w:rPr>
        <w:t xml:space="preserve"> </w:t>
      </w:r>
      <w:r w:rsidR="00FD7B04" w:rsidRPr="00FD7B04">
        <w:rPr>
          <w:rFonts w:eastAsia="PMingLiU"/>
          <w:lang w:val="en-US" w:eastAsia="zh-TW"/>
        </w:rPr>
        <w:t>New WI: Artificial Intelligence (AI)/Machine Learning (ML) for mobility in NR</w:t>
      </w:r>
      <w:r w:rsidR="00FD7B04">
        <w:rPr>
          <w:rFonts w:eastAsia="PMingLiU"/>
          <w:lang w:val="en-US" w:eastAsia="zh-TW"/>
        </w:rPr>
        <w:t>.</w:t>
      </w:r>
    </w:p>
    <w:p w14:paraId="13943461" w14:textId="293122C8" w:rsidR="00FC36C6" w:rsidRDefault="00FC36C6" w:rsidP="00037B56">
      <w:pPr>
        <w:ind w:left="1350" w:hanging="1350"/>
        <w:rPr>
          <w:rFonts w:eastAsia="PMingLiU"/>
          <w:lang w:val="en-US" w:eastAsia="zh-TW"/>
        </w:rPr>
      </w:pPr>
      <w:r w:rsidRPr="5A5B1077">
        <w:rPr>
          <w:rFonts w:eastAsia="PMingLiU"/>
          <w:lang w:val="en-US" w:eastAsia="zh-TW"/>
        </w:rPr>
        <w:t xml:space="preserve">[3] </w:t>
      </w:r>
      <w:r w:rsidR="001F7A2E" w:rsidRPr="5A5B1077">
        <w:rPr>
          <w:rFonts w:eastAsia="PMingLiU"/>
          <w:lang w:val="en-US" w:eastAsia="zh-TW"/>
        </w:rPr>
        <w:t xml:space="preserve">R2-2505887, </w:t>
      </w:r>
      <w:r w:rsidR="003809A1" w:rsidRPr="5A5B1077">
        <w:rPr>
          <w:rFonts w:eastAsia="PMingLiU"/>
          <w:lang w:val="en-US" w:eastAsia="zh-TW"/>
        </w:rPr>
        <w:t xml:space="preserve">RAN2 #131 </w:t>
      </w:r>
      <w:r w:rsidR="004F09D4" w:rsidRPr="5A5B1077">
        <w:rPr>
          <w:rFonts w:eastAsia="PMingLiU"/>
          <w:lang w:val="en-US" w:eastAsia="zh-TW"/>
        </w:rPr>
        <w:t xml:space="preserve">contribution, </w:t>
      </w:r>
      <w:r w:rsidR="00C3215E" w:rsidRPr="5A5B1077">
        <w:rPr>
          <w:rFonts w:eastAsia="PMingLiU"/>
          <w:lang w:val="en-US" w:eastAsia="zh-TW"/>
        </w:rPr>
        <w:t>Functionality management for RRM measurement prediction for UE-side model</w:t>
      </w:r>
      <w:r w:rsidR="004F09D4" w:rsidRPr="5A5B1077">
        <w:rPr>
          <w:rFonts w:eastAsia="PMingLiU"/>
          <w:lang w:val="en-US" w:eastAsia="zh-TW"/>
        </w:rPr>
        <w:t xml:space="preserve"> (Qualcomm Incorporated)</w:t>
      </w:r>
      <w:r w:rsidR="00C3215E" w:rsidRPr="5A5B1077">
        <w:rPr>
          <w:rFonts w:eastAsia="PMingLiU"/>
          <w:lang w:val="en-US" w:eastAsia="zh-TW"/>
        </w:rPr>
        <w:t>.</w:t>
      </w:r>
    </w:p>
    <w:p w14:paraId="4CE15A31" w14:textId="0BDAEC7B" w:rsidR="00855381" w:rsidRDefault="00855381" w:rsidP="00037B56">
      <w:pPr>
        <w:ind w:left="1350" w:hanging="1350"/>
        <w:rPr>
          <w:rFonts w:eastAsia="PMingLiU"/>
          <w:lang w:val="en-US" w:eastAsia="zh-TW"/>
        </w:rPr>
      </w:pPr>
      <w:r>
        <w:rPr>
          <w:rFonts w:eastAsia="PMingLiU"/>
          <w:lang w:val="en-US" w:eastAsia="zh-TW"/>
        </w:rPr>
        <w:t xml:space="preserve">[4] R2-xxxxxxx, </w:t>
      </w:r>
      <w:r w:rsidR="00D23171" w:rsidRPr="00D23171">
        <w:rPr>
          <w:rFonts w:eastAsia="PMingLiU"/>
          <w:lang w:val="en-US" w:eastAsia="zh-TW"/>
        </w:rPr>
        <w:t>Study on Artificial Intelligence (AI)/Machine Learning (ML) for Mobility in NR</w:t>
      </w:r>
      <w:r w:rsidR="00FF4B40">
        <w:rPr>
          <w:rFonts w:eastAsia="PMingLiU"/>
          <w:lang w:val="en-US" w:eastAsia="zh-TW"/>
        </w:rPr>
        <w:t xml:space="preserve"> (Rel-19)</w:t>
      </w:r>
      <w:r w:rsidR="00D23171">
        <w:rPr>
          <w:rFonts w:eastAsia="PMingLiU"/>
          <w:lang w:val="en-US" w:eastAsia="zh-TW"/>
        </w:rPr>
        <w:t xml:space="preserve">, </w:t>
      </w:r>
      <w:r w:rsidR="00FF4B40">
        <w:rPr>
          <w:rFonts w:eastAsia="PMingLiU"/>
          <w:lang w:val="en-US" w:eastAsia="zh-TW"/>
        </w:rPr>
        <w:t xml:space="preserve">3GPP </w:t>
      </w:r>
      <w:r w:rsidR="00D23171">
        <w:rPr>
          <w:rFonts w:eastAsia="PMingLiU"/>
          <w:lang w:val="en-US" w:eastAsia="zh-TW"/>
        </w:rPr>
        <w:t>TR</w:t>
      </w:r>
      <w:r w:rsidR="00FF4B40">
        <w:rPr>
          <w:rFonts w:eastAsia="PMingLiU"/>
          <w:lang w:val="en-US" w:eastAsia="zh-TW"/>
        </w:rPr>
        <w:t xml:space="preserve"> 38.744, v1.1.0.</w:t>
      </w:r>
      <w:r w:rsidR="00D23171">
        <w:rPr>
          <w:rFonts w:eastAsia="PMingLiU"/>
          <w:lang w:val="en-US" w:eastAsia="zh-TW"/>
        </w:rPr>
        <w:t xml:space="preserve"> </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C03F3" w14:textId="77777777" w:rsidR="00A23980" w:rsidRDefault="00A23980">
      <w:pPr>
        <w:spacing w:after="0"/>
      </w:pPr>
      <w:r>
        <w:separator/>
      </w:r>
    </w:p>
  </w:endnote>
  <w:endnote w:type="continuationSeparator" w:id="0">
    <w:p w14:paraId="4CB65D63" w14:textId="77777777" w:rsidR="00A23980" w:rsidRDefault="00A23980">
      <w:pPr>
        <w:spacing w:after="0"/>
      </w:pPr>
      <w:r>
        <w:continuationSeparator/>
      </w:r>
    </w:p>
  </w:endnote>
  <w:endnote w:type="continuationNotice" w:id="1">
    <w:p w14:paraId="52FAB243" w14:textId="77777777" w:rsidR="00A23980" w:rsidRDefault="00A23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5269" w14:textId="77777777" w:rsidR="00A23980" w:rsidRDefault="00A23980">
      <w:pPr>
        <w:spacing w:after="0"/>
      </w:pPr>
      <w:r>
        <w:separator/>
      </w:r>
    </w:p>
  </w:footnote>
  <w:footnote w:type="continuationSeparator" w:id="0">
    <w:p w14:paraId="3B8E8B49" w14:textId="77777777" w:rsidR="00A23980" w:rsidRDefault="00A23980">
      <w:pPr>
        <w:spacing w:after="0"/>
      </w:pPr>
      <w:r>
        <w:continuationSeparator/>
      </w:r>
    </w:p>
  </w:footnote>
  <w:footnote w:type="continuationNotice" w:id="1">
    <w:p w14:paraId="30AF4FCD" w14:textId="77777777" w:rsidR="00A23980" w:rsidRDefault="00A23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86CBC"/>
    <w:multiLevelType w:val="hybridMultilevel"/>
    <w:tmpl w:val="A41421C6"/>
    <w:lvl w:ilvl="0" w:tplc="64382B5A">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23283"/>
    <w:multiLevelType w:val="hybridMultilevel"/>
    <w:tmpl w:val="0BE469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D41F7"/>
    <w:multiLevelType w:val="hybridMultilevel"/>
    <w:tmpl w:val="E56CE7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464A6"/>
    <w:multiLevelType w:val="hybridMultilevel"/>
    <w:tmpl w:val="E1EE2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406B1815"/>
    <w:multiLevelType w:val="hybridMultilevel"/>
    <w:tmpl w:val="2398F8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EC40EE"/>
    <w:multiLevelType w:val="hybridMultilevel"/>
    <w:tmpl w:val="6BA2B9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5F3F3335"/>
    <w:multiLevelType w:val="hybridMultilevel"/>
    <w:tmpl w:val="60B0A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591975"/>
    <w:multiLevelType w:val="hybridMultilevel"/>
    <w:tmpl w:val="98F475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905D0B"/>
    <w:multiLevelType w:val="hybridMultilevel"/>
    <w:tmpl w:val="4C1414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F3417C"/>
    <w:multiLevelType w:val="hybridMultilevel"/>
    <w:tmpl w:val="DBB40B44"/>
    <w:lvl w:ilvl="0" w:tplc="D760F67E">
      <w:start w:val="1"/>
      <w:numFmt w:val="bullet"/>
      <w:lvlText w:val=""/>
      <w:lvlJc w:val="left"/>
      <w:pPr>
        <w:ind w:left="-360" w:hanging="360"/>
      </w:pPr>
      <w:rPr>
        <w:rFonts w:ascii="Wingdings" w:hAnsi="Wingdings" w:hint="default"/>
      </w:rPr>
    </w:lvl>
    <w:lvl w:ilvl="1" w:tplc="FE06F60C">
      <w:start w:val="1"/>
      <w:numFmt w:val="bullet"/>
      <w:lvlText w:val="o"/>
      <w:lvlJc w:val="left"/>
      <w:pPr>
        <w:ind w:left="360" w:hanging="360"/>
      </w:pPr>
      <w:rPr>
        <w:rFonts w:ascii="Courier New" w:hAnsi="Courier New" w:hint="default"/>
      </w:rPr>
    </w:lvl>
    <w:lvl w:ilvl="2" w:tplc="C974FF1C">
      <w:start w:val="1"/>
      <w:numFmt w:val="bullet"/>
      <w:lvlText w:val=""/>
      <w:lvlJc w:val="left"/>
      <w:pPr>
        <w:ind w:left="1080" w:hanging="360"/>
      </w:pPr>
      <w:rPr>
        <w:rFonts w:ascii="Wingdings" w:hAnsi="Wingdings" w:hint="default"/>
      </w:rPr>
    </w:lvl>
    <w:lvl w:ilvl="3" w:tplc="9252FF60">
      <w:start w:val="1"/>
      <w:numFmt w:val="bullet"/>
      <w:lvlText w:val=""/>
      <w:lvlJc w:val="left"/>
      <w:pPr>
        <w:ind w:left="1800" w:hanging="360"/>
      </w:pPr>
      <w:rPr>
        <w:rFonts w:ascii="Symbol" w:hAnsi="Symbol" w:hint="default"/>
      </w:rPr>
    </w:lvl>
    <w:lvl w:ilvl="4" w:tplc="B2260024" w:tentative="1">
      <w:start w:val="1"/>
      <w:numFmt w:val="bullet"/>
      <w:lvlText w:val="o"/>
      <w:lvlJc w:val="left"/>
      <w:pPr>
        <w:ind w:left="2520" w:hanging="360"/>
      </w:pPr>
      <w:rPr>
        <w:rFonts w:ascii="Courier New" w:hAnsi="Courier New" w:hint="default"/>
      </w:rPr>
    </w:lvl>
    <w:lvl w:ilvl="5" w:tplc="B64AEE16" w:tentative="1">
      <w:start w:val="1"/>
      <w:numFmt w:val="bullet"/>
      <w:lvlText w:val=""/>
      <w:lvlJc w:val="left"/>
      <w:pPr>
        <w:ind w:left="3240" w:hanging="360"/>
      </w:pPr>
      <w:rPr>
        <w:rFonts w:ascii="Wingdings" w:hAnsi="Wingdings" w:hint="default"/>
      </w:rPr>
    </w:lvl>
    <w:lvl w:ilvl="6" w:tplc="71AC69C4" w:tentative="1">
      <w:start w:val="1"/>
      <w:numFmt w:val="bullet"/>
      <w:lvlText w:val=""/>
      <w:lvlJc w:val="left"/>
      <w:pPr>
        <w:ind w:left="3960" w:hanging="360"/>
      </w:pPr>
      <w:rPr>
        <w:rFonts w:ascii="Symbol" w:hAnsi="Symbol" w:hint="default"/>
      </w:rPr>
    </w:lvl>
    <w:lvl w:ilvl="7" w:tplc="EB10840C" w:tentative="1">
      <w:start w:val="1"/>
      <w:numFmt w:val="bullet"/>
      <w:lvlText w:val="o"/>
      <w:lvlJc w:val="left"/>
      <w:pPr>
        <w:ind w:left="4680" w:hanging="360"/>
      </w:pPr>
      <w:rPr>
        <w:rFonts w:ascii="Courier New" w:hAnsi="Courier New" w:hint="default"/>
      </w:rPr>
    </w:lvl>
    <w:lvl w:ilvl="8" w:tplc="53C2B234" w:tentative="1">
      <w:start w:val="1"/>
      <w:numFmt w:val="bullet"/>
      <w:lvlText w:val=""/>
      <w:lvlJc w:val="left"/>
      <w:pPr>
        <w:ind w:left="5400" w:hanging="360"/>
      </w:pPr>
      <w:rPr>
        <w:rFonts w:ascii="Wingdings" w:hAnsi="Wingdings" w:hint="default"/>
      </w:rPr>
    </w:lvl>
  </w:abstractNum>
  <w:abstractNum w:abstractNumId="39"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4E27FB"/>
    <w:multiLevelType w:val="multilevel"/>
    <w:tmpl w:val="084A4A9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5"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24"/>
  </w:num>
  <w:num w:numId="2" w16cid:durableId="1804425359">
    <w:abstractNumId w:val="9"/>
  </w:num>
  <w:num w:numId="3" w16cid:durableId="635765205">
    <w:abstractNumId w:val="44"/>
  </w:num>
  <w:num w:numId="4" w16cid:durableId="1881938981">
    <w:abstractNumId w:val="46"/>
  </w:num>
  <w:num w:numId="5" w16cid:durableId="1996034858">
    <w:abstractNumId w:val="47"/>
  </w:num>
  <w:num w:numId="6" w16cid:durableId="854197674">
    <w:abstractNumId w:val="30"/>
  </w:num>
  <w:num w:numId="7" w16cid:durableId="2058118383">
    <w:abstractNumId w:val="10"/>
  </w:num>
  <w:num w:numId="8" w16cid:durableId="846286384">
    <w:abstractNumId w:val="31"/>
  </w:num>
  <w:num w:numId="9" w16cid:durableId="1700737269">
    <w:abstractNumId w:val="29"/>
  </w:num>
  <w:num w:numId="10" w16cid:durableId="279380210">
    <w:abstractNumId w:val="13"/>
  </w:num>
  <w:num w:numId="11" w16cid:durableId="971400867">
    <w:abstractNumId w:val="22"/>
  </w:num>
  <w:num w:numId="12" w16cid:durableId="559639340">
    <w:abstractNumId w:val="26"/>
  </w:num>
  <w:num w:numId="13" w16cid:durableId="1628587013">
    <w:abstractNumId w:val="17"/>
  </w:num>
  <w:num w:numId="14" w16cid:durableId="1274436074">
    <w:abstractNumId w:val="12"/>
  </w:num>
  <w:num w:numId="15" w16cid:durableId="2143380711">
    <w:abstractNumId w:val="42"/>
  </w:num>
  <w:num w:numId="16" w16cid:durableId="1420365881">
    <w:abstractNumId w:val="4"/>
  </w:num>
  <w:num w:numId="17" w16cid:durableId="431097998">
    <w:abstractNumId w:val="23"/>
  </w:num>
  <w:num w:numId="18" w16cid:durableId="330649015">
    <w:abstractNumId w:val="8"/>
  </w:num>
  <w:num w:numId="19" w16cid:durableId="1884634934">
    <w:abstractNumId w:val="2"/>
  </w:num>
  <w:num w:numId="20" w16cid:durableId="1116868712">
    <w:abstractNumId w:val="11"/>
  </w:num>
  <w:num w:numId="21" w16cid:durableId="1334988103">
    <w:abstractNumId w:val="48"/>
  </w:num>
  <w:num w:numId="22" w16cid:durableId="1850871600">
    <w:abstractNumId w:val="36"/>
  </w:num>
  <w:num w:numId="23" w16cid:durableId="1939410275">
    <w:abstractNumId w:val="33"/>
  </w:num>
  <w:num w:numId="24" w16cid:durableId="1038508823">
    <w:abstractNumId w:val="18"/>
  </w:num>
  <w:num w:numId="25" w16cid:durableId="1795561600">
    <w:abstractNumId w:val="6"/>
  </w:num>
  <w:num w:numId="26" w16cid:durableId="1179005029">
    <w:abstractNumId w:val="39"/>
  </w:num>
  <w:num w:numId="27" w16cid:durableId="199905227">
    <w:abstractNumId w:val="32"/>
  </w:num>
  <w:num w:numId="28" w16cid:durableId="809901220">
    <w:abstractNumId w:val="43"/>
  </w:num>
  <w:num w:numId="29" w16cid:durableId="495195960">
    <w:abstractNumId w:val="0"/>
  </w:num>
  <w:num w:numId="30" w16cid:durableId="341859430">
    <w:abstractNumId w:val="5"/>
  </w:num>
  <w:num w:numId="31" w16cid:durableId="183134499">
    <w:abstractNumId w:val="20"/>
  </w:num>
  <w:num w:numId="32" w16cid:durableId="225381833">
    <w:abstractNumId w:val="7"/>
  </w:num>
  <w:num w:numId="33" w16cid:durableId="1974947931">
    <w:abstractNumId w:val="45"/>
  </w:num>
  <w:num w:numId="34" w16cid:durableId="447429521">
    <w:abstractNumId w:val="37"/>
  </w:num>
  <w:num w:numId="35" w16cid:durableId="699822652">
    <w:abstractNumId w:val="21"/>
  </w:num>
  <w:num w:numId="36" w16cid:durableId="15692619">
    <w:abstractNumId w:val="34"/>
  </w:num>
  <w:num w:numId="37" w16cid:durableId="418671882">
    <w:abstractNumId w:val="35"/>
  </w:num>
  <w:num w:numId="38" w16cid:durableId="490948564">
    <w:abstractNumId w:val="27"/>
  </w:num>
  <w:num w:numId="39" w16cid:durableId="1611162561">
    <w:abstractNumId w:val="14"/>
  </w:num>
  <w:num w:numId="40" w16cid:durableId="528568212">
    <w:abstractNumId w:val="19"/>
  </w:num>
  <w:num w:numId="41" w16cid:durableId="1280724794">
    <w:abstractNumId w:val="3"/>
  </w:num>
  <w:num w:numId="42" w16cid:durableId="1752459328">
    <w:abstractNumId w:val="1"/>
  </w:num>
  <w:num w:numId="43" w16cid:durableId="668144963">
    <w:abstractNumId w:val="38"/>
  </w:num>
  <w:num w:numId="44" w16cid:durableId="1471287231">
    <w:abstractNumId w:val="25"/>
  </w:num>
  <w:num w:numId="45" w16cid:durableId="307637345">
    <w:abstractNumId w:val="40"/>
  </w:num>
  <w:num w:numId="46" w16cid:durableId="2081172378">
    <w:abstractNumId w:val="41"/>
  </w:num>
  <w:num w:numId="47" w16cid:durableId="1965496659">
    <w:abstractNumId w:val="15"/>
  </w:num>
  <w:num w:numId="48" w16cid:durableId="2132551112">
    <w:abstractNumId w:val="16"/>
  </w:num>
  <w:num w:numId="49" w16cid:durableId="129868128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460"/>
    <w:rsid w:val="00015542"/>
    <w:rsid w:val="00015923"/>
    <w:rsid w:val="00016F53"/>
    <w:rsid w:val="00017400"/>
    <w:rsid w:val="0002019C"/>
    <w:rsid w:val="000201D4"/>
    <w:rsid w:val="00020A83"/>
    <w:rsid w:val="00020D68"/>
    <w:rsid w:val="00020DDB"/>
    <w:rsid w:val="0002134D"/>
    <w:rsid w:val="00021728"/>
    <w:rsid w:val="00022367"/>
    <w:rsid w:val="0002251B"/>
    <w:rsid w:val="00022648"/>
    <w:rsid w:val="0002325C"/>
    <w:rsid w:val="00023920"/>
    <w:rsid w:val="00023A18"/>
    <w:rsid w:val="00023CA6"/>
    <w:rsid w:val="00024406"/>
    <w:rsid w:val="00024990"/>
    <w:rsid w:val="00024D1D"/>
    <w:rsid w:val="00024EFD"/>
    <w:rsid w:val="0002577D"/>
    <w:rsid w:val="00025EAA"/>
    <w:rsid w:val="00026268"/>
    <w:rsid w:val="00026B69"/>
    <w:rsid w:val="00026CED"/>
    <w:rsid w:val="00026D8A"/>
    <w:rsid w:val="00026EB5"/>
    <w:rsid w:val="00027032"/>
    <w:rsid w:val="000273F7"/>
    <w:rsid w:val="00027686"/>
    <w:rsid w:val="0003200D"/>
    <w:rsid w:val="00032B97"/>
    <w:rsid w:val="00033008"/>
    <w:rsid w:val="0003322C"/>
    <w:rsid w:val="000332AA"/>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5B2"/>
    <w:rsid w:val="000429C0"/>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5DD3"/>
    <w:rsid w:val="000461B4"/>
    <w:rsid w:val="000469C8"/>
    <w:rsid w:val="00046ADC"/>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5264"/>
    <w:rsid w:val="0007595A"/>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58A"/>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879DD"/>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F34"/>
    <w:rsid w:val="0009473A"/>
    <w:rsid w:val="00094A27"/>
    <w:rsid w:val="00094EF9"/>
    <w:rsid w:val="00095537"/>
    <w:rsid w:val="0009557E"/>
    <w:rsid w:val="00095A93"/>
    <w:rsid w:val="00095B4A"/>
    <w:rsid w:val="0009675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B04B2"/>
    <w:rsid w:val="000B0A4D"/>
    <w:rsid w:val="000B0DB5"/>
    <w:rsid w:val="000B1958"/>
    <w:rsid w:val="000B2693"/>
    <w:rsid w:val="000B2A69"/>
    <w:rsid w:val="000B381D"/>
    <w:rsid w:val="000B4202"/>
    <w:rsid w:val="000B4803"/>
    <w:rsid w:val="000B4AC8"/>
    <w:rsid w:val="000B62D8"/>
    <w:rsid w:val="000B64C0"/>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5F9E"/>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3E"/>
    <w:rsid w:val="000D5466"/>
    <w:rsid w:val="000D5A09"/>
    <w:rsid w:val="000D5EB1"/>
    <w:rsid w:val="000D6885"/>
    <w:rsid w:val="000D6999"/>
    <w:rsid w:val="000D6E9C"/>
    <w:rsid w:val="000D7092"/>
    <w:rsid w:val="000D7DE2"/>
    <w:rsid w:val="000E004A"/>
    <w:rsid w:val="000E04A7"/>
    <w:rsid w:val="000E1A61"/>
    <w:rsid w:val="000E1C5E"/>
    <w:rsid w:val="000E1FA6"/>
    <w:rsid w:val="000E263D"/>
    <w:rsid w:val="000E2D45"/>
    <w:rsid w:val="000E2DEE"/>
    <w:rsid w:val="000E3285"/>
    <w:rsid w:val="000E3818"/>
    <w:rsid w:val="000E3B32"/>
    <w:rsid w:val="000E618F"/>
    <w:rsid w:val="000E61C5"/>
    <w:rsid w:val="000E629B"/>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610"/>
    <w:rsid w:val="000F4851"/>
    <w:rsid w:val="000F510B"/>
    <w:rsid w:val="000F530B"/>
    <w:rsid w:val="000F55CF"/>
    <w:rsid w:val="000F5872"/>
    <w:rsid w:val="000F5A61"/>
    <w:rsid w:val="000F6265"/>
    <w:rsid w:val="000F64EE"/>
    <w:rsid w:val="000F68E2"/>
    <w:rsid w:val="000F6D57"/>
    <w:rsid w:val="000F6F3A"/>
    <w:rsid w:val="000F71B1"/>
    <w:rsid w:val="000F7DC2"/>
    <w:rsid w:val="00100468"/>
    <w:rsid w:val="00100D95"/>
    <w:rsid w:val="001011E4"/>
    <w:rsid w:val="001015C5"/>
    <w:rsid w:val="00101B24"/>
    <w:rsid w:val="00102000"/>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DCF"/>
    <w:rsid w:val="00121DDD"/>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681"/>
    <w:rsid w:val="00137C25"/>
    <w:rsid w:val="001404E6"/>
    <w:rsid w:val="00140975"/>
    <w:rsid w:val="00140B01"/>
    <w:rsid w:val="00140FDC"/>
    <w:rsid w:val="001411DB"/>
    <w:rsid w:val="00141390"/>
    <w:rsid w:val="001413EB"/>
    <w:rsid w:val="001415EA"/>
    <w:rsid w:val="00141A72"/>
    <w:rsid w:val="00141E91"/>
    <w:rsid w:val="00142178"/>
    <w:rsid w:val="0014249E"/>
    <w:rsid w:val="00142D88"/>
    <w:rsid w:val="00142F7F"/>
    <w:rsid w:val="00143131"/>
    <w:rsid w:val="0014317B"/>
    <w:rsid w:val="00144472"/>
    <w:rsid w:val="00145BFF"/>
    <w:rsid w:val="0014631F"/>
    <w:rsid w:val="001464FF"/>
    <w:rsid w:val="001466BE"/>
    <w:rsid w:val="00146940"/>
    <w:rsid w:val="00146B94"/>
    <w:rsid w:val="00146D0A"/>
    <w:rsid w:val="00146EA5"/>
    <w:rsid w:val="00147CB3"/>
    <w:rsid w:val="00150118"/>
    <w:rsid w:val="00150D7C"/>
    <w:rsid w:val="00151531"/>
    <w:rsid w:val="00152362"/>
    <w:rsid w:val="00152C59"/>
    <w:rsid w:val="00152CA5"/>
    <w:rsid w:val="00152FC5"/>
    <w:rsid w:val="00153074"/>
    <w:rsid w:val="0015315A"/>
    <w:rsid w:val="00153C21"/>
    <w:rsid w:val="00153DDE"/>
    <w:rsid w:val="00153E2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668"/>
    <w:rsid w:val="00162A97"/>
    <w:rsid w:val="00162FDD"/>
    <w:rsid w:val="0016304A"/>
    <w:rsid w:val="001630B2"/>
    <w:rsid w:val="001647BC"/>
    <w:rsid w:val="00164873"/>
    <w:rsid w:val="00164BC4"/>
    <w:rsid w:val="00164C1D"/>
    <w:rsid w:val="001657A8"/>
    <w:rsid w:val="00165E47"/>
    <w:rsid w:val="00166E37"/>
    <w:rsid w:val="00167317"/>
    <w:rsid w:val="00167524"/>
    <w:rsid w:val="001678EE"/>
    <w:rsid w:val="00170323"/>
    <w:rsid w:val="0017082A"/>
    <w:rsid w:val="00170F01"/>
    <w:rsid w:val="0017150E"/>
    <w:rsid w:val="001719EC"/>
    <w:rsid w:val="001723C4"/>
    <w:rsid w:val="001725E3"/>
    <w:rsid w:val="00172A5B"/>
    <w:rsid w:val="001732D5"/>
    <w:rsid w:val="00173331"/>
    <w:rsid w:val="0017365C"/>
    <w:rsid w:val="001746B7"/>
    <w:rsid w:val="001747B8"/>
    <w:rsid w:val="00174E59"/>
    <w:rsid w:val="0017585F"/>
    <w:rsid w:val="00175968"/>
    <w:rsid w:val="00175AB9"/>
    <w:rsid w:val="001771E2"/>
    <w:rsid w:val="00177643"/>
    <w:rsid w:val="00177AD4"/>
    <w:rsid w:val="00180079"/>
    <w:rsid w:val="00180081"/>
    <w:rsid w:val="00182584"/>
    <w:rsid w:val="00182801"/>
    <w:rsid w:val="00182F60"/>
    <w:rsid w:val="00182F83"/>
    <w:rsid w:val="00183C9C"/>
    <w:rsid w:val="00184402"/>
    <w:rsid w:val="00184F17"/>
    <w:rsid w:val="0018526D"/>
    <w:rsid w:val="0018542D"/>
    <w:rsid w:val="0018594C"/>
    <w:rsid w:val="0018596F"/>
    <w:rsid w:val="001860EC"/>
    <w:rsid w:val="00186144"/>
    <w:rsid w:val="00186729"/>
    <w:rsid w:val="00186893"/>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2ED4"/>
    <w:rsid w:val="001B30A3"/>
    <w:rsid w:val="001B32D5"/>
    <w:rsid w:val="001B365A"/>
    <w:rsid w:val="001B3B14"/>
    <w:rsid w:val="001B3BC2"/>
    <w:rsid w:val="001B4369"/>
    <w:rsid w:val="001B5705"/>
    <w:rsid w:val="001B5E47"/>
    <w:rsid w:val="001B5EDA"/>
    <w:rsid w:val="001B75E5"/>
    <w:rsid w:val="001B7687"/>
    <w:rsid w:val="001B7CB8"/>
    <w:rsid w:val="001C0442"/>
    <w:rsid w:val="001C05B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96C"/>
    <w:rsid w:val="001D1075"/>
    <w:rsid w:val="001D10E3"/>
    <w:rsid w:val="001D19E0"/>
    <w:rsid w:val="001D1CD1"/>
    <w:rsid w:val="001D210A"/>
    <w:rsid w:val="001D33A1"/>
    <w:rsid w:val="001D34CF"/>
    <w:rsid w:val="001D3FF5"/>
    <w:rsid w:val="001D4033"/>
    <w:rsid w:val="001D489B"/>
    <w:rsid w:val="001D4987"/>
    <w:rsid w:val="001D53E5"/>
    <w:rsid w:val="001D5616"/>
    <w:rsid w:val="001D5C4F"/>
    <w:rsid w:val="001D6393"/>
    <w:rsid w:val="001D65ED"/>
    <w:rsid w:val="001E0BFF"/>
    <w:rsid w:val="001E1881"/>
    <w:rsid w:val="001E1A5E"/>
    <w:rsid w:val="001E1F25"/>
    <w:rsid w:val="001E21AD"/>
    <w:rsid w:val="001E3F4D"/>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BB7"/>
    <w:rsid w:val="001F6D01"/>
    <w:rsid w:val="001F7193"/>
    <w:rsid w:val="001F7A2E"/>
    <w:rsid w:val="001F7FE6"/>
    <w:rsid w:val="00200BDB"/>
    <w:rsid w:val="00200FB1"/>
    <w:rsid w:val="002014A1"/>
    <w:rsid w:val="00201597"/>
    <w:rsid w:val="0020167C"/>
    <w:rsid w:val="00201C04"/>
    <w:rsid w:val="002020E3"/>
    <w:rsid w:val="00202304"/>
    <w:rsid w:val="00203BC6"/>
    <w:rsid w:val="00204C37"/>
    <w:rsid w:val="00204F4C"/>
    <w:rsid w:val="0020650F"/>
    <w:rsid w:val="00206813"/>
    <w:rsid w:val="00206FAC"/>
    <w:rsid w:val="00207644"/>
    <w:rsid w:val="00207738"/>
    <w:rsid w:val="002077E5"/>
    <w:rsid w:val="0021098B"/>
    <w:rsid w:val="00210AD1"/>
    <w:rsid w:val="002112EB"/>
    <w:rsid w:val="0021141D"/>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0EC"/>
    <w:rsid w:val="00227643"/>
    <w:rsid w:val="002276C4"/>
    <w:rsid w:val="00227879"/>
    <w:rsid w:val="00227FCF"/>
    <w:rsid w:val="002303F9"/>
    <w:rsid w:val="002308AA"/>
    <w:rsid w:val="00230A8F"/>
    <w:rsid w:val="00230A95"/>
    <w:rsid w:val="00230EC9"/>
    <w:rsid w:val="002317FC"/>
    <w:rsid w:val="00231AA5"/>
    <w:rsid w:val="00231F29"/>
    <w:rsid w:val="0023225B"/>
    <w:rsid w:val="00232982"/>
    <w:rsid w:val="002330CD"/>
    <w:rsid w:val="002333EE"/>
    <w:rsid w:val="00234478"/>
    <w:rsid w:val="0023550C"/>
    <w:rsid w:val="00235AFC"/>
    <w:rsid w:val="00235E85"/>
    <w:rsid w:val="002363C8"/>
    <w:rsid w:val="00236DC8"/>
    <w:rsid w:val="002373FB"/>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B9"/>
    <w:rsid w:val="00243996"/>
    <w:rsid w:val="00243C6A"/>
    <w:rsid w:val="00243CDB"/>
    <w:rsid w:val="00244141"/>
    <w:rsid w:val="00244170"/>
    <w:rsid w:val="002442F4"/>
    <w:rsid w:val="002444B0"/>
    <w:rsid w:val="002449FA"/>
    <w:rsid w:val="00244DD3"/>
    <w:rsid w:val="00245859"/>
    <w:rsid w:val="002459A8"/>
    <w:rsid w:val="00245B4E"/>
    <w:rsid w:val="00246678"/>
    <w:rsid w:val="00246BF2"/>
    <w:rsid w:val="00246C70"/>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275"/>
    <w:rsid w:val="00260A69"/>
    <w:rsid w:val="00260DE4"/>
    <w:rsid w:val="002611BB"/>
    <w:rsid w:val="00261897"/>
    <w:rsid w:val="00261908"/>
    <w:rsid w:val="00261F72"/>
    <w:rsid w:val="002626BA"/>
    <w:rsid w:val="00262D9A"/>
    <w:rsid w:val="002630C6"/>
    <w:rsid w:val="00263F39"/>
    <w:rsid w:val="00264FAF"/>
    <w:rsid w:val="002654FF"/>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543"/>
    <w:rsid w:val="00281760"/>
    <w:rsid w:val="002818A8"/>
    <w:rsid w:val="00281FF8"/>
    <w:rsid w:val="00282648"/>
    <w:rsid w:val="0028310D"/>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BC0"/>
    <w:rsid w:val="002A00A9"/>
    <w:rsid w:val="002A0728"/>
    <w:rsid w:val="002A0C02"/>
    <w:rsid w:val="002A2413"/>
    <w:rsid w:val="002A2683"/>
    <w:rsid w:val="002A2768"/>
    <w:rsid w:val="002A299A"/>
    <w:rsid w:val="002A2FB0"/>
    <w:rsid w:val="002A317E"/>
    <w:rsid w:val="002A3266"/>
    <w:rsid w:val="002A3536"/>
    <w:rsid w:val="002A3F82"/>
    <w:rsid w:val="002A47A2"/>
    <w:rsid w:val="002A5A55"/>
    <w:rsid w:val="002A5CC7"/>
    <w:rsid w:val="002A5DAA"/>
    <w:rsid w:val="002A6438"/>
    <w:rsid w:val="002A6D7B"/>
    <w:rsid w:val="002A6E38"/>
    <w:rsid w:val="002A7373"/>
    <w:rsid w:val="002A7CC1"/>
    <w:rsid w:val="002A7E8C"/>
    <w:rsid w:val="002B022E"/>
    <w:rsid w:val="002B0AD8"/>
    <w:rsid w:val="002B17FB"/>
    <w:rsid w:val="002B188A"/>
    <w:rsid w:val="002B2143"/>
    <w:rsid w:val="002B2508"/>
    <w:rsid w:val="002B2F4F"/>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415"/>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905"/>
    <w:rsid w:val="002D3DAE"/>
    <w:rsid w:val="002D4824"/>
    <w:rsid w:val="002D51AC"/>
    <w:rsid w:val="002D571D"/>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C50"/>
    <w:rsid w:val="002F2F6D"/>
    <w:rsid w:val="002F372B"/>
    <w:rsid w:val="002F37F5"/>
    <w:rsid w:val="002F3C17"/>
    <w:rsid w:val="002F3E3A"/>
    <w:rsid w:val="002F400D"/>
    <w:rsid w:val="002F4652"/>
    <w:rsid w:val="002F54EA"/>
    <w:rsid w:val="002F5F0E"/>
    <w:rsid w:val="002F6834"/>
    <w:rsid w:val="002F6DEC"/>
    <w:rsid w:val="002F7456"/>
    <w:rsid w:val="002F758E"/>
    <w:rsid w:val="002F766D"/>
    <w:rsid w:val="002F773B"/>
    <w:rsid w:val="002F7B72"/>
    <w:rsid w:val="002F7DF1"/>
    <w:rsid w:val="002F7EF1"/>
    <w:rsid w:val="00300B52"/>
    <w:rsid w:val="00300E63"/>
    <w:rsid w:val="00301012"/>
    <w:rsid w:val="003016AF"/>
    <w:rsid w:val="0030188D"/>
    <w:rsid w:val="00301FCE"/>
    <w:rsid w:val="0030259A"/>
    <w:rsid w:val="00302862"/>
    <w:rsid w:val="00303089"/>
    <w:rsid w:val="003033D0"/>
    <w:rsid w:val="003034A7"/>
    <w:rsid w:val="00303744"/>
    <w:rsid w:val="0030405F"/>
    <w:rsid w:val="003042C6"/>
    <w:rsid w:val="00304571"/>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75D6"/>
    <w:rsid w:val="00307B65"/>
    <w:rsid w:val="00307E9C"/>
    <w:rsid w:val="003100C7"/>
    <w:rsid w:val="003102EE"/>
    <w:rsid w:val="00310383"/>
    <w:rsid w:val="003104CB"/>
    <w:rsid w:val="00310B10"/>
    <w:rsid w:val="00310F89"/>
    <w:rsid w:val="0031124C"/>
    <w:rsid w:val="00311506"/>
    <w:rsid w:val="00312947"/>
    <w:rsid w:val="003131BB"/>
    <w:rsid w:val="00313568"/>
    <w:rsid w:val="00313911"/>
    <w:rsid w:val="00313CA2"/>
    <w:rsid w:val="00314285"/>
    <w:rsid w:val="0031430B"/>
    <w:rsid w:val="00314373"/>
    <w:rsid w:val="003146B2"/>
    <w:rsid w:val="00314751"/>
    <w:rsid w:val="003147C9"/>
    <w:rsid w:val="003149F3"/>
    <w:rsid w:val="003152A9"/>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1E58"/>
    <w:rsid w:val="003220F5"/>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9A1"/>
    <w:rsid w:val="003809AF"/>
    <w:rsid w:val="00380A76"/>
    <w:rsid w:val="00381AAA"/>
    <w:rsid w:val="003824AF"/>
    <w:rsid w:val="00382665"/>
    <w:rsid w:val="003826FF"/>
    <w:rsid w:val="00382A2B"/>
    <w:rsid w:val="00382AEE"/>
    <w:rsid w:val="00382E19"/>
    <w:rsid w:val="00383561"/>
    <w:rsid w:val="00383700"/>
    <w:rsid w:val="00383881"/>
    <w:rsid w:val="003852BF"/>
    <w:rsid w:val="00385A2F"/>
    <w:rsid w:val="00385B81"/>
    <w:rsid w:val="003862F1"/>
    <w:rsid w:val="00386BD9"/>
    <w:rsid w:val="00386F7E"/>
    <w:rsid w:val="003879E2"/>
    <w:rsid w:val="00387D13"/>
    <w:rsid w:val="003901F6"/>
    <w:rsid w:val="00390785"/>
    <w:rsid w:val="003909F5"/>
    <w:rsid w:val="00390A40"/>
    <w:rsid w:val="00390B1F"/>
    <w:rsid w:val="00390CD6"/>
    <w:rsid w:val="00390D42"/>
    <w:rsid w:val="00390DD0"/>
    <w:rsid w:val="00390E9E"/>
    <w:rsid w:val="0039109A"/>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0C9B"/>
    <w:rsid w:val="003A2114"/>
    <w:rsid w:val="003A23E5"/>
    <w:rsid w:val="003A37CF"/>
    <w:rsid w:val="003A3DBA"/>
    <w:rsid w:val="003A4231"/>
    <w:rsid w:val="003A426E"/>
    <w:rsid w:val="003A430B"/>
    <w:rsid w:val="003A4787"/>
    <w:rsid w:val="003A4C93"/>
    <w:rsid w:val="003A573A"/>
    <w:rsid w:val="003A5BCD"/>
    <w:rsid w:val="003A6290"/>
    <w:rsid w:val="003A6686"/>
    <w:rsid w:val="003A695F"/>
    <w:rsid w:val="003A6C90"/>
    <w:rsid w:val="003A7DE6"/>
    <w:rsid w:val="003B061C"/>
    <w:rsid w:val="003B10D1"/>
    <w:rsid w:val="003B1C66"/>
    <w:rsid w:val="003B2725"/>
    <w:rsid w:val="003B28C3"/>
    <w:rsid w:val="003B2A19"/>
    <w:rsid w:val="003B31E1"/>
    <w:rsid w:val="003B351E"/>
    <w:rsid w:val="003B39BB"/>
    <w:rsid w:val="003B4265"/>
    <w:rsid w:val="003B45E7"/>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D42"/>
    <w:rsid w:val="003F508D"/>
    <w:rsid w:val="003F50D3"/>
    <w:rsid w:val="003F541F"/>
    <w:rsid w:val="003F778F"/>
    <w:rsid w:val="00400088"/>
    <w:rsid w:val="004007E8"/>
    <w:rsid w:val="00400B9A"/>
    <w:rsid w:val="00400F7F"/>
    <w:rsid w:val="00401270"/>
    <w:rsid w:val="00402A0A"/>
    <w:rsid w:val="00402CF3"/>
    <w:rsid w:val="00403443"/>
    <w:rsid w:val="00403D34"/>
    <w:rsid w:val="00404F2D"/>
    <w:rsid w:val="004056C6"/>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8BE"/>
    <w:rsid w:val="00417AF0"/>
    <w:rsid w:val="00417B63"/>
    <w:rsid w:val="00420493"/>
    <w:rsid w:val="00420597"/>
    <w:rsid w:val="00420647"/>
    <w:rsid w:val="004210D0"/>
    <w:rsid w:val="0042172D"/>
    <w:rsid w:val="004219A3"/>
    <w:rsid w:val="00422A2D"/>
    <w:rsid w:val="00423335"/>
    <w:rsid w:val="00423352"/>
    <w:rsid w:val="00423DE5"/>
    <w:rsid w:val="004243BD"/>
    <w:rsid w:val="004244DB"/>
    <w:rsid w:val="004248BF"/>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3AC"/>
    <w:rsid w:val="004434DA"/>
    <w:rsid w:val="00443E68"/>
    <w:rsid w:val="00443EBD"/>
    <w:rsid w:val="004445CB"/>
    <w:rsid w:val="00444728"/>
    <w:rsid w:val="00444E5E"/>
    <w:rsid w:val="0044530B"/>
    <w:rsid w:val="0044652A"/>
    <w:rsid w:val="00446BCB"/>
    <w:rsid w:val="00446DDA"/>
    <w:rsid w:val="004470A5"/>
    <w:rsid w:val="004470EE"/>
    <w:rsid w:val="004471CC"/>
    <w:rsid w:val="0044793C"/>
    <w:rsid w:val="00447AE9"/>
    <w:rsid w:val="0045042A"/>
    <w:rsid w:val="00450688"/>
    <w:rsid w:val="004511BA"/>
    <w:rsid w:val="00451E10"/>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EF7"/>
    <w:rsid w:val="00457F73"/>
    <w:rsid w:val="00457F74"/>
    <w:rsid w:val="00460429"/>
    <w:rsid w:val="00460455"/>
    <w:rsid w:val="00460576"/>
    <w:rsid w:val="00460DDC"/>
    <w:rsid w:val="00461C3E"/>
    <w:rsid w:val="00461C55"/>
    <w:rsid w:val="00461DAA"/>
    <w:rsid w:val="00461F97"/>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558"/>
    <w:rsid w:val="00470CC3"/>
    <w:rsid w:val="00470CFF"/>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6764"/>
    <w:rsid w:val="00477366"/>
    <w:rsid w:val="00477906"/>
    <w:rsid w:val="00477C45"/>
    <w:rsid w:val="0048068A"/>
    <w:rsid w:val="004806DE"/>
    <w:rsid w:val="004806F7"/>
    <w:rsid w:val="00480A19"/>
    <w:rsid w:val="00480A50"/>
    <w:rsid w:val="00480DDF"/>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2E8"/>
    <w:rsid w:val="00490A92"/>
    <w:rsid w:val="00491528"/>
    <w:rsid w:val="0049181D"/>
    <w:rsid w:val="00491875"/>
    <w:rsid w:val="004918D2"/>
    <w:rsid w:val="004919D2"/>
    <w:rsid w:val="00491E19"/>
    <w:rsid w:val="00492071"/>
    <w:rsid w:val="00492146"/>
    <w:rsid w:val="00492369"/>
    <w:rsid w:val="00492687"/>
    <w:rsid w:val="0049309C"/>
    <w:rsid w:val="004930DB"/>
    <w:rsid w:val="00493EED"/>
    <w:rsid w:val="004945C7"/>
    <w:rsid w:val="00494755"/>
    <w:rsid w:val="0049582C"/>
    <w:rsid w:val="004960F9"/>
    <w:rsid w:val="00497311"/>
    <w:rsid w:val="004974AF"/>
    <w:rsid w:val="00497F6B"/>
    <w:rsid w:val="004A0468"/>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72EC"/>
    <w:rsid w:val="004A7787"/>
    <w:rsid w:val="004A7A60"/>
    <w:rsid w:val="004A7B9E"/>
    <w:rsid w:val="004B07B1"/>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77D"/>
    <w:rsid w:val="004C5986"/>
    <w:rsid w:val="004C59F7"/>
    <w:rsid w:val="004C66B6"/>
    <w:rsid w:val="004C6AC3"/>
    <w:rsid w:val="004C6EEF"/>
    <w:rsid w:val="004C713E"/>
    <w:rsid w:val="004C78F7"/>
    <w:rsid w:val="004C7A33"/>
    <w:rsid w:val="004D0389"/>
    <w:rsid w:val="004D0E25"/>
    <w:rsid w:val="004D1D0F"/>
    <w:rsid w:val="004D2027"/>
    <w:rsid w:val="004D2195"/>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C5D"/>
    <w:rsid w:val="004E2DA7"/>
    <w:rsid w:val="004E2F2C"/>
    <w:rsid w:val="004E3308"/>
    <w:rsid w:val="004E43BD"/>
    <w:rsid w:val="004E46C6"/>
    <w:rsid w:val="004E4753"/>
    <w:rsid w:val="004E4775"/>
    <w:rsid w:val="004E4845"/>
    <w:rsid w:val="004E544B"/>
    <w:rsid w:val="004E5640"/>
    <w:rsid w:val="004E578B"/>
    <w:rsid w:val="004E65BC"/>
    <w:rsid w:val="004E67AC"/>
    <w:rsid w:val="004E7276"/>
    <w:rsid w:val="004E778B"/>
    <w:rsid w:val="004E7DFF"/>
    <w:rsid w:val="004F0650"/>
    <w:rsid w:val="004F09D4"/>
    <w:rsid w:val="004F0A56"/>
    <w:rsid w:val="004F10E4"/>
    <w:rsid w:val="004F1437"/>
    <w:rsid w:val="004F1542"/>
    <w:rsid w:val="004F1A42"/>
    <w:rsid w:val="004F1B02"/>
    <w:rsid w:val="004F1C68"/>
    <w:rsid w:val="004F2151"/>
    <w:rsid w:val="004F2765"/>
    <w:rsid w:val="004F28C2"/>
    <w:rsid w:val="004F2981"/>
    <w:rsid w:val="004F2A49"/>
    <w:rsid w:val="004F2C55"/>
    <w:rsid w:val="004F2F2D"/>
    <w:rsid w:val="004F2FE3"/>
    <w:rsid w:val="004F30DD"/>
    <w:rsid w:val="004F30E4"/>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AFA"/>
    <w:rsid w:val="005020D3"/>
    <w:rsid w:val="005026F8"/>
    <w:rsid w:val="00503001"/>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5C6"/>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50"/>
    <w:rsid w:val="0052008A"/>
    <w:rsid w:val="005209D7"/>
    <w:rsid w:val="00520A48"/>
    <w:rsid w:val="00520B70"/>
    <w:rsid w:val="00520F51"/>
    <w:rsid w:val="00521EB1"/>
    <w:rsid w:val="00521F28"/>
    <w:rsid w:val="00522E4D"/>
    <w:rsid w:val="005235C7"/>
    <w:rsid w:val="005236A9"/>
    <w:rsid w:val="00523FEF"/>
    <w:rsid w:val="0052404D"/>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F1"/>
    <w:rsid w:val="00537517"/>
    <w:rsid w:val="005376DF"/>
    <w:rsid w:val="00537B9B"/>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581"/>
    <w:rsid w:val="005506B9"/>
    <w:rsid w:val="005506E7"/>
    <w:rsid w:val="00550A0D"/>
    <w:rsid w:val="00550F75"/>
    <w:rsid w:val="005511EF"/>
    <w:rsid w:val="00551871"/>
    <w:rsid w:val="00551A7B"/>
    <w:rsid w:val="00551E58"/>
    <w:rsid w:val="00551F60"/>
    <w:rsid w:val="00552B8F"/>
    <w:rsid w:val="00552D86"/>
    <w:rsid w:val="00553150"/>
    <w:rsid w:val="005533B7"/>
    <w:rsid w:val="00553B52"/>
    <w:rsid w:val="00553F34"/>
    <w:rsid w:val="00554219"/>
    <w:rsid w:val="0055503C"/>
    <w:rsid w:val="00555068"/>
    <w:rsid w:val="00555466"/>
    <w:rsid w:val="0055571F"/>
    <w:rsid w:val="00555848"/>
    <w:rsid w:val="005558FD"/>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3A06"/>
    <w:rsid w:val="005640DE"/>
    <w:rsid w:val="005645D1"/>
    <w:rsid w:val="0056508A"/>
    <w:rsid w:val="005656A7"/>
    <w:rsid w:val="00565756"/>
    <w:rsid w:val="00565D6C"/>
    <w:rsid w:val="00566148"/>
    <w:rsid w:val="0056660E"/>
    <w:rsid w:val="00566777"/>
    <w:rsid w:val="00566841"/>
    <w:rsid w:val="005674D3"/>
    <w:rsid w:val="00567578"/>
    <w:rsid w:val="0057012F"/>
    <w:rsid w:val="005704B0"/>
    <w:rsid w:val="005707A6"/>
    <w:rsid w:val="00570A0B"/>
    <w:rsid w:val="00570B10"/>
    <w:rsid w:val="00570D01"/>
    <w:rsid w:val="0057184B"/>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071"/>
    <w:rsid w:val="0059010E"/>
    <w:rsid w:val="0059024B"/>
    <w:rsid w:val="005903AE"/>
    <w:rsid w:val="005906F4"/>
    <w:rsid w:val="00590A2B"/>
    <w:rsid w:val="00590F86"/>
    <w:rsid w:val="00590FBB"/>
    <w:rsid w:val="00591310"/>
    <w:rsid w:val="00591B66"/>
    <w:rsid w:val="00592818"/>
    <w:rsid w:val="00593127"/>
    <w:rsid w:val="00593327"/>
    <w:rsid w:val="005938EA"/>
    <w:rsid w:val="00593EC8"/>
    <w:rsid w:val="005948B3"/>
    <w:rsid w:val="00594DD5"/>
    <w:rsid w:val="00594EE8"/>
    <w:rsid w:val="005953A0"/>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3F76"/>
    <w:rsid w:val="005A454E"/>
    <w:rsid w:val="005A4DC0"/>
    <w:rsid w:val="005A4E5D"/>
    <w:rsid w:val="005A5159"/>
    <w:rsid w:val="005A52B0"/>
    <w:rsid w:val="005A5996"/>
    <w:rsid w:val="005A5B78"/>
    <w:rsid w:val="005A6C50"/>
    <w:rsid w:val="005A74A7"/>
    <w:rsid w:val="005A76E5"/>
    <w:rsid w:val="005A7843"/>
    <w:rsid w:val="005A7A26"/>
    <w:rsid w:val="005A7B4C"/>
    <w:rsid w:val="005B0612"/>
    <w:rsid w:val="005B0B56"/>
    <w:rsid w:val="005B0DD4"/>
    <w:rsid w:val="005B1C42"/>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C1A"/>
    <w:rsid w:val="005B6E89"/>
    <w:rsid w:val="005B727D"/>
    <w:rsid w:val="005B791D"/>
    <w:rsid w:val="005C0681"/>
    <w:rsid w:val="005C0DFD"/>
    <w:rsid w:val="005C1143"/>
    <w:rsid w:val="005C145F"/>
    <w:rsid w:val="005C234E"/>
    <w:rsid w:val="005C2ED6"/>
    <w:rsid w:val="005C349F"/>
    <w:rsid w:val="005C3518"/>
    <w:rsid w:val="005C3A1C"/>
    <w:rsid w:val="005C4177"/>
    <w:rsid w:val="005C43C9"/>
    <w:rsid w:val="005C4844"/>
    <w:rsid w:val="005C51E3"/>
    <w:rsid w:val="005C6086"/>
    <w:rsid w:val="005C69D3"/>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6E92"/>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A5A"/>
    <w:rsid w:val="005F5B21"/>
    <w:rsid w:val="005F6503"/>
    <w:rsid w:val="005F66CD"/>
    <w:rsid w:val="005F6A4B"/>
    <w:rsid w:val="005F72E8"/>
    <w:rsid w:val="005F76C1"/>
    <w:rsid w:val="0060057E"/>
    <w:rsid w:val="00601D42"/>
    <w:rsid w:val="006022E8"/>
    <w:rsid w:val="0060297D"/>
    <w:rsid w:val="00603F92"/>
    <w:rsid w:val="00604885"/>
    <w:rsid w:val="00605EC7"/>
    <w:rsid w:val="00606051"/>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1279"/>
    <w:rsid w:val="00631371"/>
    <w:rsid w:val="00631586"/>
    <w:rsid w:val="00632022"/>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2DC"/>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3950"/>
    <w:rsid w:val="0065539D"/>
    <w:rsid w:val="00655D6C"/>
    <w:rsid w:val="00655DB9"/>
    <w:rsid w:val="0065604C"/>
    <w:rsid w:val="00656621"/>
    <w:rsid w:val="006568C8"/>
    <w:rsid w:val="00656A07"/>
    <w:rsid w:val="00656AF6"/>
    <w:rsid w:val="006570AA"/>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5EF4"/>
    <w:rsid w:val="0068622B"/>
    <w:rsid w:val="00686245"/>
    <w:rsid w:val="0068624F"/>
    <w:rsid w:val="00686A11"/>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A0442"/>
    <w:rsid w:val="006A0945"/>
    <w:rsid w:val="006A09C1"/>
    <w:rsid w:val="006A0F6C"/>
    <w:rsid w:val="006A14F4"/>
    <w:rsid w:val="006A1B1F"/>
    <w:rsid w:val="006A1CF9"/>
    <w:rsid w:val="006A1D4E"/>
    <w:rsid w:val="006A2479"/>
    <w:rsid w:val="006A25E2"/>
    <w:rsid w:val="006A2A4A"/>
    <w:rsid w:val="006A30F2"/>
    <w:rsid w:val="006A3624"/>
    <w:rsid w:val="006A3ECC"/>
    <w:rsid w:val="006A4843"/>
    <w:rsid w:val="006A4FB2"/>
    <w:rsid w:val="006A521B"/>
    <w:rsid w:val="006A5630"/>
    <w:rsid w:val="006A5BB1"/>
    <w:rsid w:val="006A67AA"/>
    <w:rsid w:val="006A6C31"/>
    <w:rsid w:val="006A7176"/>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4059"/>
    <w:rsid w:val="006B4542"/>
    <w:rsid w:val="006B46A5"/>
    <w:rsid w:val="006B46FB"/>
    <w:rsid w:val="006B52B1"/>
    <w:rsid w:val="006B5A0D"/>
    <w:rsid w:val="006B64E6"/>
    <w:rsid w:val="006B6B29"/>
    <w:rsid w:val="006B77DA"/>
    <w:rsid w:val="006C0132"/>
    <w:rsid w:val="006C019C"/>
    <w:rsid w:val="006C0570"/>
    <w:rsid w:val="006C0B73"/>
    <w:rsid w:val="006C12F1"/>
    <w:rsid w:val="006C1820"/>
    <w:rsid w:val="006C18C2"/>
    <w:rsid w:val="006C19A1"/>
    <w:rsid w:val="006C2DD4"/>
    <w:rsid w:val="006C3109"/>
    <w:rsid w:val="006C3802"/>
    <w:rsid w:val="006C3864"/>
    <w:rsid w:val="006C4188"/>
    <w:rsid w:val="006C4D25"/>
    <w:rsid w:val="006C4E96"/>
    <w:rsid w:val="006C5358"/>
    <w:rsid w:val="006C5D41"/>
    <w:rsid w:val="006C5F77"/>
    <w:rsid w:val="006C63F4"/>
    <w:rsid w:val="006C696D"/>
    <w:rsid w:val="006C6DCD"/>
    <w:rsid w:val="006C70EE"/>
    <w:rsid w:val="006C7A9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7157"/>
    <w:rsid w:val="006E79BC"/>
    <w:rsid w:val="006E7CAD"/>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0777"/>
    <w:rsid w:val="0070129E"/>
    <w:rsid w:val="00701A04"/>
    <w:rsid w:val="00701C39"/>
    <w:rsid w:val="00701CDE"/>
    <w:rsid w:val="00702652"/>
    <w:rsid w:val="00702704"/>
    <w:rsid w:val="00703227"/>
    <w:rsid w:val="007035DE"/>
    <w:rsid w:val="0070463B"/>
    <w:rsid w:val="0070483B"/>
    <w:rsid w:val="00704ED4"/>
    <w:rsid w:val="00705650"/>
    <w:rsid w:val="00705923"/>
    <w:rsid w:val="00705B5C"/>
    <w:rsid w:val="0070681C"/>
    <w:rsid w:val="00706BA5"/>
    <w:rsid w:val="007076CB"/>
    <w:rsid w:val="00707715"/>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7B56"/>
    <w:rsid w:val="00720C19"/>
    <w:rsid w:val="00721148"/>
    <w:rsid w:val="00721534"/>
    <w:rsid w:val="007219A4"/>
    <w:rsid w:val="00722519"/>
    <w:rsid w:val="0072284B"/>
    <w:rsid w:val="00723078"/>
    <w:rsid w:val="00723358"/>
    <w:rsid w:val="00723592"/>
    <w:rsid w:val="00723A0C"/>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F9B"/>
    <w:rsid w:val="0073200E"/>
    <w:rsid w:val="00732FA0"/>
    <w:rsid w:val="007331CD"/>
    <w:rsid w:val="007333BF"/>
    <w:rsid w:val="007335B7"/>
    <w:rsid w:val="00733BE6"/>
    <w:rsid w:val="007348E7"/>
    <w:rsid w:val="00734D31"/>
    <w:rsid w:val="00734F83"/>
    <w:rsid w:val="00735150"/>
    <w:rsid w:val="00735C42"/>
    <w:rsid w:val="007367A7"/>
    <w:rsid w:val="007367E4"/>
    <w:rsid w:val="00736B9B"/>
    <w:rsid w:val="00737095"/>
    <w:rsid w:val="0073745E"/>
    <w:rsid w:val="00737E18"/>
    <w:rsid w:val="007402D7"/>
    <w:rsid w:val="007403D9"/>
    <w:rsid w:val="0074046D"/>
    <w:rsid w:val="00740612"/>
    <w:rsid w:val="00740887"/>
    <w:rsid w:val="00741ACB"/>
    <w:rsid w:val="00741C59"/>
    <w:rsid w:val="00741D08"/>
    <w:rsid w:val="00741D0F"/>
    <w:rsid w:val="00741E98"/>
    <w:rsid w:val="007421E4"/>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F75"/>
    <w:rsid w:val="0076236B"/>
    <w:rsid w:val="0076284E"/>
    <w:rsid w:val="00762F1F"/>
    <w:rsid w:val="00763082"/>
    <w:rsid w:val="0076315D"/>
    <w:rsid w:val="0076352D"/>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EC6"/>
    <w:rsid w:val="00793342"/>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1DE"/>
    <w:rsid w:val="007A14AF"/>
    <w:rsid w:val="007A1839"/>
    <w:rsid w:val="007A1F92"/>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9A5"/>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406E"/>
    <w:rsid w:val="007D48DC"/>
    <w:rsid w:val="007D53A5"/>
    <w:rsid w:val="007D5630"/>
    <w:rsid w:val="007D5B8E"/>
    <w:rsid w:val="007D5C88"/>
    <w:rsid w:val="007D6053"/>
    <w:rsid w:val="007D617D"/>
    <w:rsid w:val="007D6342"/>
    <w:rsid w:val="007D6501"/>
    <w:rsid w:val="007D6DC9"/>
    <w:rsid w:val="007E00F0"/>
    <w:rsid w:val="007E056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B4"/>
    <w:rsid w:val="007F3ED2"/>
    <w:rsid w:val="007F4656"/>
    <w:rsid w:val="007F4816"/>
    <w:rsid w:val="007F48C9"/>
    <w:rsid w:val="007F50B3"/>
    <w:rsid w:val="007F524A"/>
    <w:rsid w:val="007F55EA"/>
    <w:rsid w:val="007F5D68"/>
    <w:rsid w:val="007F5EBE"/>
    <w:rsid w:val="007F63A6"/>
    <w:rsid w:val="007F642B"/>
    <w:rsid w:val="007F646C"/>
    <w:rsid w:val="007F6470"/>
    <w:rsid w:val="007F670F"/>
    <w:rsid w:val="007F732C"/>
    <w:rsid w:val="007F7833"/>
    <w:rsid w:val="007F78B0"/>
    <w:rsid w:val="0080003F"/>
    <w:rsid w:val="008003F7"/>
    <w:rsid w:val="00800FFC"/>
    <w:rsid w:val="00801693"/>
    <w:rsid w:val="00801D8B"/>
    <w:rsid w:val="00802131"/>
    <w:rsid w:val="00803943"/>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8D3"/>
    <w:rsid w:val="00815296"/>
    <w:rsid w:val="008156B0"/>
    <w:rsid w:val="008159AC"/>
    <w:rsid w:val="00815EF6"/>
    <w:rsid w:val="008170B9"/>
    <w:rsid w:val="0081736E"/>
    <w:rsid w:val="00817414"/>
    <w:rsid w:val="00817464"/>
    <w:rsid w:val="0081787A"/>
    <w:rsid w:val="00817CE8"/>
    <w:rsid w:val="00820843"/>
    <w:rsid w:val="008212BE"/>
    <w:rsid w:val="00821A27"/>
    <w:rsid w:val="00821BB6"/>
    <w:rsid w:val="00821D5D"/>
    <w:rsid w:val="008220F2"/>
    <w:rsid w:val="00822918"/>
    <w:rsid w:val="00822B3C"/>
    <w:rsid w:val="00822F8F"/>
    <w:rsid w:val="00823273"/>
    <w:rsid w:val="0082330C"/>
    <w:rsid w:val="00823559"/>
    <w:rsid w:val="008239E4"/>
    <w:rsid w:val="00823B19"/>
    <w:rsid w:val="008240F2"/>
    <w:rsid w:val="008242C0"/>
    <w:rsid w:val="0082433B"/>
    <w:rsid w:val="0082525D"/>
    <w:rsid w:val="008253AA"/>
    <w:rsid w:val="00825A11"/>
    <w:rsid w:val="00825C35"/>
    <w:rsid w:val="00825F1E"/>
    <w:rsid w:val="008266FD"/>
    <w:rsid w:val="008269EF"/>
    <w:rsid w:val="00826C31"/>
    <w:rsid w:val="00826EED"/>
    <w:rsid w:val="0082749B"/>
    <w:rsid w:val="00827694"/>
    <w:rsid w:val="008279C4"/>
    <w:rsid w:val="00827A4E"/>
    <w:rsid w:val="00830010"/>
    <w:rsid w:val="008302A1"/>
    <w:rsid w:val="00830CAB"/>
    <w:rsid w:val="008317A1"/>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6B7"/>
    <w:rsid w:val="008369BB"/>
    <w:rsid w:val="008372D2"/>
    <w:rsid w:val="00837847"/>
    <w:rsid w:val="00837916"/>
    <w:rsid w:val="00840270"/>
    <w:rsid w:val="00840343"/>
    <w:rsid w:val="008405C3"/>
    <w:rsid w:val="00840EAD"/>
    <w:rsid w:val="00840FE4"/>
    <w:rsid w:val="00841A11"/>
    <w:rsid w:val="008424CF"/>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A4E"/>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80316"/>
    <w:rsid w:val="00880A2E"/>
    <w:rsid w:val="00880D1C"/>
    <w:rsid w:val="008812F3"/>
    <w:rsid w:val="00881492"/>
    <w:rsid w:val="008828C6"/>
    <w:rsid w:val="00882DF5"/>
    <w:rsid w:val="00883C9A"/>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3F3"/>
    <w:rsid w:val="00890CB5"/>
    <w:rsid w:val="008910D6"/>
    <w:rsid w:val="008916EA"/>
    <w:rsid w:val="008918F8"/>
    <w:rsid w:val="008927FE"/>
    <w:rsid w:val="0089294F"/>
    <w:rsid w:val="00893384"/>
    <w:rsid w:val="00893E6D"/>
    <w:rsid w:val="008940EE"/>
    <w:rsid w:val="00894793"/>
    <w:rsid w:val="008949CF"/>
    <w:rsid w:val="00894F3D"/>
    <w:rsid w:val="0089500E"/>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1EA6"/>
    <w:rsid w:val="008A264B"/>
    <w:rsid w:val="008A2F64"/>
    <w:rsid w:val="008A3178"/>
    <w:rsid w:val="008A353E"/>
    <w:rsid w:val="008A3A52"/>
    <w:rsid w:val="008A3CA1"/>
    <w:rsid w:val="008A3CFE"/>
    <w:rsid w:val="008A3E03"/>
    <w:rsid w:val="008A4565"/>
    <w:rsid w:val="008A54AE"/>
    <w:rsid w:val="008A5798"/>
    <w:rsid w:val="008A5BE3"/>
    <w:rsid w:val="008A6F42"/>
    <w:rsid w:val="008A77B6"/>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37E"/>
    <w:rsid w:val="008B765D"/>
    <w:rsid w:val="008B7D54"/>
    <w:rsid w:val="008B7FCD"/>
    <w:rsid w:val="008C022A"/>
    <w:rsid w:val="008C034F"/>
    <w:rsid w:val="008C12B4"/>
    <w:rsid w:val="008C1323"/>
    <w:rsid w:val="008C13DD"/>
    <w:rsid w:val="008C1598"/>
    <w:rsid w:val="008C15C6"/>
    <w:rsid w:val="008C1E97"/>
    <w:rsid w:val="008C1F33"/>
    <w:rsid w:val="008C3C42"/>
    <w:rsid w:val="008C4921"/>
    <w:rsid w:val="008C4B9A"/>
    <w:rsid w:val="008C5027"/>
    <w:rsid w:val="008C5239"/>
    <w:rsid w:val="008C5426"/>
    <w:rsid w:val="008C5754"/>
    <w:rsid w:val="008C5AB6"/>
    <w:rsid w:val="008C5BCB"/>
    <w:rsid w:val="008C600B"/>
    <w:rsid w:val="008C671C"/>
    <w:rsid w:val="008C76C2"/>
    <w:rsid w:val="008D0604"/>
    <w:rsid w:val="008D094D"/>
    <w:rsid w:val="008D1488"/>
    <w:rsid w:val="008D1C51"/>
    <w:rsid w:val="008D1C5E"/>
    <w:rsid w:val="008D1DC7"/>
    <w:rsid w:val="008D3AA7"/>
    <w:rsid w:val="008D3E90"/>
    <w:rsid w:val="008D3ED5"/>
    <w:rsid w:val="008D4547"/>
    <w:rsid w:val="008D4AC8"/>
    <w:rsid w:val="008D4FAB"/>
    <w:rsid w:val="008D55BE"/>
    <w:rsid w:val="008D57B7"/>
    <w:rsid w:val="008D5E35"/>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2E25"/>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6DF7"/>
    <w:rsid w:val="00906E15"/>
    <w:rsid w:val="00907B15"/>
    <w:rsid w:val="00910032"/>
    <w:rsid w:val="009109F6"/>
    <w:rsid w:val="00910C54"/>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BD4"/>
    <w:rsid w:val="00915CE9"/>
    <w:rsid w:val="009164EC"/>
    <w:rsid w:val="00916555"/>
    <w:rsid w:val="00916EAF"/>
    <w:rsid w:val="0091775B"/>
    <w:rsid w:val="00920193"/>
    <w:rsid w:val="009205FD"/>
    <w:rsid w:val="009208B3"/>
    <w:rsid w:val="009210D2"/>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D55"/>
    <w:rsid w:val="00927706"/>
    <w:rsid w:val="00927B11"/>
    <w:rsid w:val="00930B2B"/>
    <w:rsid w:val="00930B79"/>
    <w:rsid w:val="00931701"/>
    <w:rsid w:val="00931DCD"/>
    <w:rsid w:val="0093252C"/>
    <w:rsid w:val="00932936"/>
    <w:rsid w:val="00932C1A"/>
    <w:rsid w:val="00933E1F"/>
    <w:rsid w:val="009355E7"/>
    <w:rsid w:val="00935C3E"/>
    <w:rsid w:val="00936983"/>
    <w:rsid w:val="00936D86"/>
    <w:rsid w:val="00937B31"/>
    <w:rsid w:val="00937C06"/>
    <w:rsid w:val="009404F6"/>
    <w:rsid w:val="00940755"/>
    <w:rsid w:val="00940A44"/>
    <w:rsid w:val="00940FEA"/>
    <w:rsid w:val="00941322"/>
    <w:rsid w:val="00941565"/>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C4"/>
    <w:rsid w:val="00957F3E"/>
    <w:rsid w:val="00960130"/>
    <w:rsid w:val="009604F4"/>
    <w:rsid w:val="009610F3"/>
    <w:rsid w:val="00961320"/>
    <w:rsid w:val="0096163E"/>
    <w:rsid w:val="00961CA6"/>
    <w:rsid w:val="00961CBB"/>
    <w:rsid w:val="009626A6"/>
    <w:rsid w:val="009626C0"/>
    <w:rsid w:val="00962A1A"/>
    <w:rsid w:val="00962ECF"/>
    <w:rsid w:val="00963B99"/>
    <w:rsid w:val="00963F4A"/>
    <w:rsid w:val="00964085"/>
    <w:rsid w:val="00964851"/>
    <w:rsid w:val="00966758"/>
    <w:rsid w:val="009667B4"/>
    <w:rsid w:val="009669C1"/>
    <w:rsid w:val="00966E9D"/>
    <w:rsid w:val="00967935"/>
    <w:rsid w:val="00970793"/>
    <w:rsid w:val="009708F1"/>
    <w:rsid w:val="00970C67"/>
    <w:rsid w:val="0097102B"/>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426"/>
    <w:rsid w:val="00990A04"/>
    <w:rsid w:val="00990E0A"/>
    <w:rsid w:val="00991275"/>
    <w:rsid w:val="0099134B"/>
    <w:rsid w:val="00991364"/>
    <w:rsid w:val="00991F46"/>
    <w:rsid w:val="00991F70"/>
    <w:rsid w:val="009920CC"/>
    <w:rsid w:val="009922B6"/>
    <w:rsid w:val="00992E3D"/>
    <w:rsid w:val="009938C1"/>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81A"/>
    <w:rsid w:val="009C0995"/>
    <w:rsid w:val="009C09CC"/>
    <w:rsid w:val="009C09E4"/>
    <w:rsid w:val="009C0A73"/>
    <w:rsid w:val="009C0FC9"/>
    <w:rsid w:val="009C1958"/>
    <w:rsid w:val="009C2E46"/>
    <w:rsid w:val="009C2E91"/>
    <w:rsid w:val="009C2EB8"/>
    <w:rsid w:val="009C3E7C"/>
    <w:rsid w:val="009C449D"/>
    <w:rsid w:val="009C4549"/>
    <w:rsid w:val="009C4637"/>
    <w:rsid w:val="009C491A"/>
    <w:rsid w:val="009C4AA4"/>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AD8"/>
    <w:rsid w:val="00A04D47"/>
    <w:rsid w:val="00A04E86"/>
    <w:rsid w:val="00A053B6"/>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EDE"/>
    <w:rsid w:val="00A16FAC"/>
    <w:rsid w:val="00A170E0"/>
    <w:rsid w:val="00A173BD"/>
    <w:rsid w:val="00A206C9"/>
    <w:rsid w:val="00A206ED"/>
    <w:rsid w:val="00A20885"/>
    <w:rsid w:val="00A20959"/>
    <w:rsid w:val="00A20CAA"/>
    <w:rsid w:val="00A21734"/>
    <w:rsid w:val="00A21834"/>
    <w:rsid w:val="00A226FC"/>
    <w:rsid w:val="00A22A4A"/>
    <w:rsid w:val="00A22D96"/>
    <w:rsid w:val="00A22DF0"/>
    <w:rsid w:val="00A22F7D"/>
    <w:rsid w:val="00A23980"/>
    <w:rsid w:val="00A23CFD"/>
    <w:rsid w:val="00A24715"/>
    <w:rsid w:val="00A24768"/>
    <w:rsid w:val="00A247F4"/>
    <w:rsid w:val="00A2490F"/>
    <w:rsid w:val="00A249E6"/>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7379"/>
    <w:rsid w:val="00A57B44"/>
    <w:rsid w:val="00A57D52"/>
    <w:rsid w:val="00A57E15"/>
    <w:rsid w:val="00A60DD0"/>
    <w:rsid w:val="00A612A7"/>
    <w:rsid w:val="00A61611"/>
    <w:rsid w:val="00A61D81"/>
    <w:rsid w:val="00A61EDA"/>
    <w:rsid w:val="00A62B4C"/>
    <w:rsid w:val="00A64AD2"/>
    <w:rsid w:val="00A64BFC"/>
    <w:rsid w:val="00A64DD2"/>
    <w:rsid w:val="00A64FC2"/>
    <w:rsid w:val="00A656BE"/>
    <w:rsid w:val="00A658C8"/>
    <w:rsid w:val="00A65950"/>
    <w:rsid w:val="00A661D0"/>
    <w:rsid w:val="00A66236"/>
    <w:rsid w:val="00A667EA"/>
    <w:rsid w:val="00A675A4"/>
    <w:rsid w:val="00A67F96"/>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C9A"/>
    <w:rsid w:val="00A75D5E"/>
    <w:rsid w:val="00A75EDF"/>
    <w:rsid w:val="00A7603D"/>
    <w:rsid w:val="00A76A27"/>
    <w:rsid w:val="00A76B62"/>
    <w:rsid w:val="00A76CF4"/>
    <w:rsid w:val="00A77EF2"/>
    <w:rsid w:val="00A80465"/>
    <w:rsid w:val="00A80551"/>
    <w:rsid w:val="00A80C1A"/>
    <w:rsid w:val="00A81107"/>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B03"/>
    <w:rsid w:val="00A86B81"/>
    <w:rsid w:val="00A86CA9"/>
    <w:rsid w:val="00A86DAE"/>
    <w:rsid w:val="00A870EB"/>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7E"/>
    <w:rsid w:val="00A977E8"/>
    <w:rsid w:val="00A97AAE"/>
    <w:rsid w:val="00A97B20"/>
    <w:rsid w:val="00AA0042"/>
    <w:rsid w:val="00AA1380"/>
    <w:rsid w:val="00AA1FBE"/>
    <w:rsid w:val="00AA27D7"/>
    <w:rsid w:val="00AA3068"/>
    <w:rsid w:val="00AA323A"/>
    <w:rsid w:val="00AA3483"/>
    <w:rsid w:val="00AA34BD"/>
    <w:rsid w:val="00AA38EB"/>
    <w:rsid w:val="00AA3A65"/>
    <w:rsid w:val="00AA4003"/>
    <w:rsid w:val="00AA410D"/>
    <w:rsid w:val="00AA436F"/>
    <w:rsid w:val="00AA4556"/>
    <w:rsid w:val="00AA45F6"/>
    <w:rsid w:val="00AA55A9"/>
    <w:rsid w:val="00AA55C2"/>
    <w:rsid w:val="00AA587E"/>
    <w:rsid w:val="00AA69B7"/>
    <w:rsid w:val="00AA71EE"/>
    <w:rsid w:val="00AA7BA7"/>
    <w:rsid w:val="00AA7BED"/>
    <w:rsid w:val="00AA7C16"/>
    <w:rsid w:val="00AA7D42"/>
    <w:rsid w:val="00AB013A"/>
    <w:rsid w:val="00AB11A0"/>
    <w:rsid w:val="00AB1419"/>
    <w:rsid w:val="00AB1476"/>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651F"/>
    <w:rsid w:val="00AB6A47"/>
    <w:rsid w:val="00AB6B14"/>
    <w:rsid w:val="00AB727F"/>
    <w:rsid w:val="00AB7B7F"/>
    <w:rsid w:val="00AB7B80"/>
    <w:rsid w:val="00AC05A4"/>
    <w:rsid w:val="00AC0AC8"/>
    <w:rsid w:val="00AC0BD4"/>
    <w:rsid w:val="00AC0FA1"/>
    <w:rsid w:val="00AC1223"/>
    <w:rsid w:val="00AC1994"/>
    <w:rsid w:val="00AC1DF1"/>
    <w:rsid w:val="00AC2E94"/>
    <w:rsid w:val="00AC2EB5"/>
    <w:rsid w:val="00AC309E"/>
    <w:rsid w:val="00AC32F7"/>
    <w:rsid w:val="00AC385B"/>
    <w:rsid w:val="00AC474A"/>
    <w:rsid w:val="00AC5743"/>
    <w:rsid w:val="00AC57F0"/>
    <w:rsid w:val="00AC6A14"/>
    <w:rsid w:val="00AC6EA6"/>
    <w:rsid w:val="00AC72EC"/>
    <w:rsid w:val="00AC740D"/>
    <w:rsid w:val="00AC75AC"/>
    <w:rsid w:val="00AD0078"/>
    <w:rsid w:val="00AD0143"/>
    <w:rsid w:val="00AD086F"/>
    <w:rsid w:val="00AD0C54"/>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56BF"/>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4CC8"/>
    <w:rsid w:val="00AF5261"/>
    <w:rsid w:val="00AF644A"/>
    <w:rsid w:val="00AF6C92"/>
    <w:rsid w:val="00AF76FC"/>
    <w:rsid w:val="00B003A0"/>
    <w:rsid w:val="00B0043F"/>
    <w:rsid w:val="00B00F5D"/>
    <w:rsid w:val="00B010EF"/>
    <w:rsid w:val="00B01892"/>
    <w:rsid w:val="00B01A5D"/>
    <w:rsid w:val="00B01FBA"/>
    <w:rsid w:val="00B02390"/>
    <w:rsid w:val="00B02404"/>
    <w:rsid w:val="00B02A17"/>
    <w:rsid w:val="00B03608"/>
    <w:rsid w:val="00B03CB7"/>
    <w:rsid w:val="00B03FA0"/>
    <w:rsid w:val="00B04138"/>
    <w:rsid w:val="00B0433D"/>
    <w:rsid w:val="00B05150"/>
    <w:rsid w:val="00B05C23"/>
    <w:rsid w:val="00B061F0"/>
    <w:rsid w:val="00B065C2"/>
    <w:rsid w:val="00B06BB9"/>
    <w:rsid w:val="00B07FB2"/>
    <w:rsid w:val="00B100E1"/>
    <w:rsid w:val="00B10A32"/>
    <w:rsid w:val="00B10B51"/>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616"/>
    <w:rsid w:val="00B3069C"/>
    <w:rsid w:val="00B3083A"/>
    <w:rsid w:val="00B318EE"/>
    <w:rsid w:val="00B31AEC"/>
    <w:rsid w:val="00B32660"/>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60A"/>
    <w:rsid w:val="00B42713"/>
    <w:rsid w:val="00B4356C"/>
    <w:rsid w:val="00B442C1"/>
    <w:rsid w:val="00B44770"/>
    <w:rsid w:val="00B44A4D"/>
    <w:rsid w:val="00B44D8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162"/>
    <w:rsid w:val="00B60643"/>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88A"/>
    <w:rsid w:val="00B64E5B"/>
    <w:rsid w:val="00B65217"/>
    <w:rsid w:val="00B65E10"/>
    <w:rsid w:val="00B661B1"/>
    <w:rsid w:val="00B66EAB"/>
    <w:rsid w:val="00B670BE"/>
    <w:rsid w:val="00B6714F"/>
    <w:rsid w:val="00B671D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613"/>
    <w:rsid w:val="00B769E4"/>
    <w:rsid w:val="00B776AA"/>
    <w:rsid w:val="00B77758"/>
    <w:rsid w:val="00B80357"/>
    <w:rsid w:val="00B803BA"/>
    <w:rsid w:val="00B80C05"/>
    <w:rsid w:val="00B81072"/>
    <w:rsid w:val="00B8183D"/>
    <w:rsid w:val="00B81A6F"/>
    <w:rsid w:val="00B82359"/>
    <w:rsid w:val="00B827AC"/>
    <w:rsid w:val="00B82F85"/>
    <w:rsid w:val="00B831C4"/>
    <w:rsid w:val="00B83407"/>
    <w:rsid w:val="00B836C8"/>
    <w:rsid w:val="00B83AE1"/>
    <w:rsid w:val="00B83F08"/>
    <w:rsid w:val="00B840D0"/>
    <w:rsid w:val="00B84DAA"/>
    <w:rsid w:val="00B86064"/>
    <w:rsid w:val="00B86FD8"/>
    <w:rsid w:val="00B8729D"/>
    <w:rsid w:val="00B873F9"/>
    <w:rsid w:val="00B87B4D"/>
    <w:rsid w:val="00B90008"/>
    <w:rsid w:val="00B905AF"/>
    <w:rsid w:val="00B90CD1"/>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2088"/>
    <w:rsid w:val="00BB31D1"/>
    <w:rsid w:val="00BB346F"/>
    <w:rsid w:val="00BB3686"/>
    <w:rsid w:val="00BB406B"/>
    <w:rsid w:val="00BB4403"/>
    <w:rsid w:val="00BB4515"/>
    <w:rsid w:val="00BB4BB6"/>
    <w:rsid w:val="00BB6051"/>
    <w:rsid w:val="00BB606F"/>
    <w:rsid w:val="00BB62B5"/>
    <w:rsid w:val="00BB650C"/>
    <w:rsid w:val="00BB65B6"/>
    <w:rsid w:val="00BB6C12"/>
    <w:rsid w:val="00BB6CA4"/>
    <w:rsid w:val="00BB7C67"/>
    <w:rsid w:val="00BB7E45"/>
    <w:rsid w:val="00BC0514"/>
    <w:rsid w:val="00BC0B56"/>
    <w:rsid w:val="00BC0D12"/>
    <w:rsid w:val="00BC0D31"/>
    <w:rsid w:val="00BC116D"/>
    <w:rsid w:val="00BC1AEE"/>
    <w:rsid w:val="00BC1B7D"/>
    <w:rsid w:val="00BC1F7E"/>
    <w:rsid w:val="00BC294C"/>
    <w:rsid w:val="00BC2A84"/>
    <w:rsid w:val="00BC2EDC"/>
    <w:rsid w:val="00BC2FDE"/>
    <w:rsid w:val="00BC37FD"/>
    <w:rsid w:val="00BC3852"/>
    <w:rsid w:val="00BC3A75"/>
    <w:rsid w:val="00BC3D95"/>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7BF"/>
    <w:rsid w:val="00BD0A10"/>
    <w:rsid w:val="00BD1345"/>
    <w:rsid w:val="00BD1532"/>
    <w:rsid w:val="00BD1AF6"/>
    <w:rsid w:val="00BD1E9D"/>
    <w:rsid w:val="00BD1ECC"/>
    <w:rsid w:val="00BD212A"/>
    <w:rsid w:val="00BD2C33"/>
    <w:rsid w:val="00BD2C74"/>
    <w:rsid w:val="00BD3D0A"/>
    <w:rsid w:val="00BD3EF7"/>
    <w:rsid w:val="00BD3F6E"/>
    <w:rsid w:val="00BD41F1"/>
    <w:rsid w:val="00BD427E"/>
    <w:rsid w:val="00BD4580"/>
    <w:rsid w:val="00BD4660"/>
    <w:rsid w:val="00BD5EE7"/>
    <w:rsid w:val="00BD6F4B"/>
    <w:rsid w:val="00BD712C"/>
    <w:rsid w:val="00BD7158"/>
    <w:rsid w:val="00BD7302"/>
    <w:rsid w:val="00BD78D0"/>
    <w:rsid w:val="00BD7C2E"/>
    <w:rsid w:val="00BE0783"/>
    <w:rsid w:val="00BE0ADA"/>
    <w:rsid w:val="00BE17C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E5FBE"/>
    <w:rsid w:val="00BF00D4"/>
    <w:rsid w:val="00BF0803"/>
    <w:rsid w:val="00BF0EDD"/>
    <w:rsid w:val="00BF0F00"/>
    <w:rsid w:val="00BF18F0"/>
    <w:rsid w:val="00BF1B1F"/>
    <w:rsid w:val="00BF1FAC"/>
    <w:rsid w:val="00BF219F"/>
    <w:rsid w:val="00BF271A"/>
    <w:rsid w:val="00BF31E7"/>
    <w:rsid w:val="00BF3DB2"/>
    <w:rsid w:val="00BF499E"/>
    <w:rsid w:val="00BF4D67"/>
    <w:rsid w:val="00BF4E62"/>
    <w:rsid w:val="00BF521D"/>
    <w:rsid w:val="00BF528F"/>
    <w:rsid w:val="00BF54BA"/>
    <w:rsid w:val="00BF6208"/>
    <w:rsid w:val="00BF6C38"/>
    <w:rsid w:val="00BF6D8A"/>
    <w:rsid w:val="00BF6E54"/>
    <w:rsid w:val="00BF6FCF"/>
    <w:rsid w:val="00BF7133"/>
    <w:rsid w:val="00BF7361"/>
    <w:rsid w:val="00BF7F3C"/>
    <w:rsid w:val="00C00EA8"/>
    <w:rsid w:val="00C00FFC"/>
    <w:rsid w:val="00C017F5"/>
    <w:rsid w:val="00C0286D"/>
    <w:rsid w:val="00C02CB4"/>
    <w:rsid w:val="00C03048"/>
    <w:rsid w:val="00C034E0"/>
    <w:rsid w:val="00C037EF"/>
    <w:rsid w:val="00C0392B"/>
    <w:rsid w:val="00C04405"/>
    <w:rsid w:val="00C046F3"/>
    <w:rsid w:val="00C04746"/>
    <w:rsid w:val="00C04D34"/>
    <w:rsid w:val="00C04F3D"/>
    <w:rsid w:val="00C05AEE"/>
    <w:rsid w:val="00C06910"/>
    <w:rsid w:val="00C06B35"/>
    <w:rsid w:val="00C06DEF"/>
    <w:rsid w:val="00C07095"/>
    <w:rsid w:val="00C07B0D"/>
    <w:rsid w:val="00C07FDE"/>
    <w:rsid w:val="00C1055F"/>
    <w:rsid w:val="00C106AB"/>
    <w:rsid w:val="00C107E1"/>
    <w:rsid w:val="00C10B26"/>
    <w:rsid w:val="00C116B8"/>
    <w:rsid w:val="00C133DB"/>
    <w:rsid w:val="00C14046"/>
    <w:rsid w:val="00C14152"/>
    <w:rsid w:val="00C150FA"/>
    <w:rsid w:val="00C1525E"/>
    <w:rsid w:val="00C15608"/>
    <w:rsid w:val="00C1570B"/>
    <w:rsid w:val="00C15CAC"/>
    <w:rsid w:val="00C166BD"/>
    <w:rsid w:val="00C166D9"/>
    <w:rsid w:val="00C16F4B"/>
    <w:rsid w:val="00C17931"/>
    <w:rsid w:val="00C20134"/>
    <w:rsid w:val="00C20161"/>
    <w:rsid w:val="00C20236"/>
    <w:rsid w:val="00C21BB8"/>
    <w:rsid w:val="00C22114"/>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15E"/>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3AC"/>
    <w:rsid w:val="00C478E0"/>
    <w:rsid w:val="00C47DE6"/>
    <w:rsid w:val="00C47F9E"/>
    <w:rsid w:val="00C47FCB"/>
    <w:rsid w:val="00C503B2"/>
    <w:rsid w:val="00C5059B"/>
    <w:rsid w:val="00C509E0"/>
    <w:rsid w:val="00C50A1F"/>
    <w:rsid w:val="00C513B0"/>
    <w:rsid w:val="00C513F5"/>
    <w:rsid w:val="00C517C9"/>
    <w:rsid w:val="00C51829"/>
    <w:rsid w:val="00C51A41"/>
    <w:rsid w:val="00C5226E"/>
    <w:rsid w:val="00C52344"/>
    <w:rsid w:val="00C524DC"/>
    <w:rsid w:val="00C52AEA"/>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42EA"/>
    <w:rsid w:val="00C653BA"/>
    <w:rsid w:val="00C656AA"/>
    <w:rsid w:val="00C65992"/>
    <w:rsid w:val="00C67007"/>
    <w:rsid w:val="00C67447"/>
    <w:rsid w:val="00C67AC6"/>
    <w:rsid w:val="00C67B07"/>
    <w:rsid w:val="00C67FB4"/>
    <w:rsid w:val="00C7008C"/>
    <w:rsid w:val="00C70516"/>
    <w:rsid w:val="00C713C8"/>
    <w:rsid w:val="00C7239C"/>
    <w:rsid w:val="00C72DF5"/>
    <w:rsid w:val="00C733B1"/>
    <w:rsid w:val="00C734F5"/>
    <w:rsid w:val="00C74046"/>
    <w:rsid w:val="00C7456A"/>
    <w:rsid w:val="00C74771"/>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336"/>
    <w:rsid w:val="00CA3408"/>
    <w:rsid w:val="00CA38C0"/>
    <w:rsid w:val="00CA3A08"/>
    <w:rsid w:val="00CA4045"/>
    <w:rsid w:val="00CA4569"/>
    <w:rsid w:val="00CA48FA"/>
    <w:rsid w:val="00CA5607"/>
    <w:rsid w:val="00CA5C22"/>
    <w:rsid w:val="00CA5FB6"/>
    <w:rsid w:val="00CA6240"/>
    <w:rsid w:val="00CA6C65"/>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374B"/>
    <w:rsid w:val="00CB42EA"/>
    <w:rsid w:val="00CB4709"/>
    <w:rsid w:val="00CB5004"/>
    <w:rsid w:val="00CB5B9D"/>
    <w:rsid w:val="00CB682F"/>
    <w:rsid w:val="00CB7046"/>
    <w:rsid w:val="00CB7394"/>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2E"/>
    <w:rsid w:val="00CC654B"/>
    <w:rsid w:val="00CC6B0F"/>
    <w:rsid w:val="00CC6D70"/>
    <w:rsid w:val="00CC6F84"/>
    <w:rsid w:val="00CC73FA"/>
    <w:rsid w:val="00CC7548"/>
    <w:rsid w:val="00CC7945"/>
    <w:rsid w:val="00CC7DD8"/>
    <w:rsid w:val="00CD000C"/>
    <w:rsid w:val="00CD084B"/>
    <w:rsid w:val="00CD13AD"/>
    <w:rsid w:val="00CD19B3"/>
    <w:rsid w:val="00CD2098"/>
    <w:rsid w:val="00CD257A"/>
    <w:rsid w:val="00CD2E75"/>
    <w:rsid w:val="00CD3380"/>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E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D18"/>
    <w:rsid w:val="00D04D47"/>
    <w:rsid w:val="00D052C5"/>
    <w:rsid w:val="00D053EE"/>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A2"/>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977"/>
    <w:rsid w:val="00D4629D"/>
    <w:rsid w:val="00D46803"/>
    <w:rsid w:val="00D471C4"/>
    <w:rsid w:val="00D4723E"/>
    <w:rsid w:val="00D473A1"/>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02C"/>
    <w:rsid w:val="00D66844"/>
    <w:rsid w:val="00D66976"/>
    <w:rsid w:val="00D673FE"/>
    <w:rsid w:val="00D67836"/>
    <w:rsid w:val="00D706CF"/>
    <w:rsid w:val="00D70991"/>
    <w:rsid w:val="00D71876"/>
    <w:rsid w:val="00D72210"/>
    <w:rsid w:val="00D7251C"/>
    <w:rsid w:val="00D7257E"/>
    <w:rsid w:val="00D7290F"/>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87A"/>
    <w:rsid w:val="00D81E91"/>
    <w:rsid w:val="00D81EB8"/>
    <w:rsid w:val="00D825F8"/>
    <w:rsid w:val="00D8347E"/>
    <w:rsid w:val="00D837AC"/>
    <w:rsid w:val="00D83825"/>
    <w:rsid w:val="00D84105"/>
    <w:rsid w:val="00D843D8"/>
    <w:rsid w:val="00D846D6"/>
    <w:rsid w:val="00D8484B"/>
    <w:rsid w:val="00D84AE8"/>
    <w:rsid w:val="00D84DB7"/>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3CFD"/>
    <w:rsid w:val="00D94A42"/>
    <w:rsid w:val="00D94AA5"/>
    <w:rsid w:val="00D94C2E"/>
    <w:rsid w:val="00D95529"/>
    <w:rsid w:val="00D95944"/>
    <w:rsid w:val="00D95A1F"/>
    <w:rsid w:val="00D95E7E"/>
    <w:rsid w:val="00D96332"/>
    <w:rsid w:val="00D964DB"/>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A1D"/>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E74"/>
    <w:rsid w:val="00DD2FDA"/>
    <w:rsid w:val="00DD4E6F"/>
    <w:rsid w:val="00DD54EE"/>
    <w:rsid w:val="00DD663A"/>
    <w:rsid w:val="00DD6922"/>
    <w:rsid w:val="00DD6A5D"/>
    <w:rsid w:val="00DD6B02"/>
    <w:rsid w:val="00DD6C85"/>
    <w:rsid w:val="00DD6CA8"/>
    <w:rsid w:val="00DD7328"/>
    <w:rsid w:val="00DD7F08"/>
    <w:rsid w:val="00DE01B3"/>
    <w:rsid w:val="00DE03B8"/>
    <w:rsid w:val="00DE0FBC"/>
    <w:rsid w:val="00DE171F"/>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4FD"/>
    <w:rsid w:val="00DE461B"/>
    <w:rsid w:val="00DE4B12"/>
    <w:rsid w:val="00DE4D5E"/>
    <w:rsid w:val="00DE568E"/>
    <w:rsid w:val="00DE56E9"/>
    <w:rsid w:val="00DE5A70"/>
    <w:rsid w:val="00DE5DBF"/>
    <w:rsid w:val="00DE61CB"/>
    <w:rsid w:val="00DE6589"/>
    <w:rsid w:val="00DE770F"/>
    <w:rsid w:val="00DE7BCA"/>
    <w:rsid w:val="00DF09DF"/>
    <w:rsid w:val="00DF0AAE"/>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A40"/>
    <w:rsid w:val="00E00A8D"/>
    <w:rsid w:val="00E00D34"/>
    <w:rsid w:val="00E00DC7"/>
    <w:rsid w:val="00E01EA6"/>
    <w:rsid w:val="00E01ECF"/>
    <w:rsid w:val="00E0225F"/>
    <w:rsid w:val="00E02323"/>
    <w:rsid w:val="00E027F9"/>
    <w:rsid w:val="00E03440"/>
    <w:rsid w:val="00E03E43"/>
    <w:rsid w:val="00E0471E"/>
    <w:rsid w:val="00E0477E"/>
    <w:rsid w:val="00E048A6"/>
    <w:rsid w:val="00E04DF2"/>
    <w:rsid w:val="00E0523B"/>
    <w:rsid w:val="00E053BD"/>
    <w:rsid w:val="00E05448"/>
    <w:rsid w:val="00E055DE"/>
    <w:rsid w:val="00E068D9"/>
    <w:rsid w:val="00E06B47"/>
    <w:rsid w:val="00E07258"/>
    <w:rsid w:val="00E07C12"/>
    <w:rsid w:val="00E10290"/>
    <w:rsid w:val="00E10C09"/>
    <w:rsid w:val="00E10D9E"/>
    <w:rsid w:val="00E114AA"/>
    <w:rsid w:val="00E118A6"/>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2BCA"/>
    <w:rsid w:val="00E23195"/>
    <w:rsid w:val="00E231EC"/>
    <w:rsid w:val="00E23466"/>
    <w:rsid w:val="00E23D29"/>
    <w:rsid w:val="00E241EB"/>
    <w:rsid w:val="00E24432"/>
    <w:rsid w:val="00E24678"/>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09E9"/>
    <w:rsid w:val="00E41515"/>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D2"/>
    <w:rsid w:val="00E55FCA"/>
    <w:rsid w:val="00E563AE"/>
    <w:rsid w:val="00E56699"/>
    <w:rsid w:val="00E56A9B"/>
    <w:rsid w:val="00E56AD3"/>
    <w:rsid w:val="00E5707D"/>
    <w:rsid w:val="00E572FB"/>
    <w:rsid w:val="00E57BE0"/>
    <w:rsid w:val="00E602AC"/>
    <w:rsid w:val="00E60AB5"/>
    <w:rsid w:val="00E61176"/>
    <w:rsid w:val="00E61541"/>
    <w:rsid w:val="00E623FD"/>
    <w:rsid w:val="00E62591"/>
    <w:rsid w:val="00E62636"/>
    <w:rsid w:val="00E626BE"/>
    <w:rsid w:val="00E62E12"/>
    <w:rsid w:val="00E63146"/>
    <w:rsid w:val="00E63292"/>
    <w:rsid w:val="00E63600"/>
    <w:rsid w:val="00E63E2D"/>
    <w:rsid w:val="00E64EE7"/>
    <w:rsid w:val="00E6565E"/>
    <w:rsid w:val="00E65808"/>
    <w:rsid w:val="00E661DC"/>
    <w:rsid w:val="00E6644D"/>
    <w:rsid w:val="00E66749"/>
    <w:rsid w:val="00E706F3"/>
    <w:rsid w:val="00E71CFE"/>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8A5"/>
    <w:rsid w:val="00E91991"/>
    <w:rsid w:val="00E91ED5"/>
    <w:rsid w:val="00E926BF"/>
    <w:rsid w:val="00E92A1B"/>
    <w:rsid w:val="00E92E81"/>
    <w:rsid w:val="00E939B2"/>
    <w:rsid w:val="00E93AD6"/>
    <w:rsid w:val="00E93AFE"/>
    <w:rsid w:val="00E93B18"/>
    <w:rsid w:val="00E93B67"/>
    <w:rsid w:val="00E93C93"/>
    <w:rsid w:val="00E93E92"/>
    <w:rsid w:val="00E949CF"/>
    <w:rsid w:val="00E95459"/>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983"/>
    <w:rsid w:val="00EA2349"/>
    <w:rsid w:val="00EA2BF9"/>
    <w:rsid w:val="00EA2C00"/>
    <w:rsid w:val="00EA31E2"/>
    <w:rsid w:val="00EA3548"/>
    <w:rsid w:val="00EA3822"/>
    <w:rsid w:val="00EA3FB5"/>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2D82"/>
    <w:rsid w:val="00EC3350"/>
    <w:rsid w:val="00EC3DAF"/>
    <w:rsid w:val="00EC4020"/>
    <w:rsid w:val="00EC4102"/>
    <w:rsid w:val="00EC4127"/>
    <w:rsid w:val="00EC4390"/>
    <w:rsid w:val="00EC45E4"/>
    <w:rsid w:val="00EC4E46"/>
    <w:rsid w:val="00EC5095"/>
    <w:rsid w:val="00EC6025"/>
    <w:rsid w:val="00EC6931"/>
    <w:rsid w:val="00EC6EBA"/>
    <w:rsid w:val="00EC6EC1"/>
    <w:rsid w:val="00EC7031"/>
    <w:rsid w:val="00EC72FB"/>
    <w:rsid w:val="00ED0953"/>
    <w:rsid w:val="00ED0E58"/>
    <w:rsid w:val="00ED17FD"/>
    <w:rsid w:val="00ED1C60"/>
    <w:rsid w:val="00ED2323"/>
    <w:rsid w:val="00ED2976"/>
    <w:rsid w:val="00ED323B"/>
    <w:rsid w:val="00ED3456"/>
    <w:rsid w:val="00ED4736"/>
    <w:rsid w:val="00ED4899"/>
    <w:rsid w:val="00ED4CD6"/>
    <w:rsid w:val="00ED571B"/>
    <w:rsid w:val="00ED5A0F"/>
    <w:rsid w:val="00ED5BDD"/>
    <w:rsid w:val="00ED6914"/>
    <w:rsid w:val="00ED6CD1"/>
    <w:rsid w:val="00ED7B4C"/>
    <w:rsid w:val="00EE0312"/>
    <w:rsid w:val="00EE08E8"/>
    <w:rsid w:val="00EE0B23"/>
    <w:rsid w:val="00EE0E53"/>
    <w:rsid w:val="00EE112F"/>
    <w:rsid w:val="00EE11EC"/>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1D3"/>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78B"/>
    <w:rsid w:val="00EF4BDA"/>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2FC4"/>
    <w:rsid w:val="00F23C88"/>
    <w:rsid w:val="00F23D8C"/>
    <w:rsid w:val="00F2450C"/>
    <w:rsid w:val="00F248E7"/>
    <w:rsid w:val="00F249C8"/>
    <w:rsid w:val="00F24A7F"/>
    <w:rsid w:val="00F25451"/>
    <w:rsid w:val="00F25BE8"/>
    <w:rsid w:val="00F25D2D"/>
    <w:rsid w:val="00F2616D"/>
    <w:rsid w:val="00F27194"/>
    <w:rsid w:val="00F2722E"/>
    <w:rsid w:val="00F27674"/>
    <w:rsid w:val="00F27855"/>
    <w:rsid w:val="00F27BCE"/>
    <w:rsid w:val="00F27C04"/>
    <w:rsid w:val="00F30119"/>
    <w:rsid w:val="00F304E8"/>
    <w:rsid w:val="00F305E6"/>
    <w:rsid w:val="00F3076C"/>
    <w:rsid w:val="00F308CA"/>
    <w:rsid w:val="00F30F31"/>
    <w:rsid w:val="00F31027"/>
    <w:rsid w:val="00F312B3"/>
    <w:rsid w:val="00F316AC"/>
    <w:rsid w:val="00F31940"/>
    <w:rsid w:val="00F31C1F"/>
    <w:rsid w:val="00F3225A"/>
    <w:rsid w:val="00F324FF"/>
    <w:rsid w:val="00F32682"/>
    <w:rsid w:val="00F329DA"/>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AF"/>
    <w:rsid w:val="00F448C7"/>
    <w:rsid w:val="00F44B2B"/>
    <w:rsid w:val="00F452F8"/>
    <w:rsid w:val="00F45376"/>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A51"/>
    <w:rsid w:val="00F53CEB"/>
    <w:rsid w:val="00F5416B"/>
    <w:rsid w:val="00F54705"/>
    <w:rsid w:val="00F547BD"/>
    <w:rsid w:val="00F547E7"/>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5A87"/>
    <w:rsid w:val="00F75C7D"/>
    <w:rsid w:val="00F76EB5"/>
    <w:rsid w:val="00F77456"/>
    <w:rsid w:val="00F776AA"/>
    <w:rsid w:val="00F777E9"/>
    <w:rsid w:val="00F80108"/>
    <w:rsid w:val="00F8044C"/>
    <w:rsid w:val="00F8067C"/>
    <w:rsid w:val="00F81E60"/>
    <w:rsid w:val="00F8273F"/>
    <w:rsid w:val="00F83855"/>
    <w:rsid w:val="00F83FD4"/>
    <w:rsid w:val="00F841D6"/>
    <w:rsid w:val="00F843A5"/>
    <w:rsid w:val="00F84A21"/>
    <w:rsid w:val="00F850EE"/>
    <w:rsid w:val="00F851F5"/>
    <w:rsid w:val="00F85595"/>
    <w:rsid w:val="00F85BEB"/>
    <w:rsid w:val="00F864CD"/>
    <w:rsid w:val="00F865EF"/>
    <w:rsid w:val="00F86743"/>
    <w:rsid w:val="00F86CE7"/>
    <w:rsid w:val="00F86F7A"/>
    <w:rsid w:val="00F9004A"/>
    <w:rsid w:val="00F90414"/>
    <w:rsid w:val="00F904E7"/>
    <w:rsid w:val="00F90700"/>
    <w:rsid w:val="00F90764"/>
    <w:rsid w:val="00F90B84"/>
    <w:rsid w:val="00F90D29"/>
    <w:rsid w:val="00F9177B"/>
    <w:rsid w:val="00F9191C"/>
    <w:rsid w:val="00F91A00"/>
    <w:rsid w:val="00F91CC1"/>
    <w:rsid w:val="00F92075"/>
    <w:rsid w:val="00F92555"/>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FC2"/>
    <w:rsid w:val="00FB2736"/>
    <w:rsid w:val="00FB2944"/>
    <w:rsid w:val="00FB34CA"/>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6C6"/>
    <w:rsid w:val="00FC386A"/>
    <w:rsid w:val="00FC3BC9"/>
    <w:rsid w:val="00FC3BF8"/>
    <w:rsid w:val="00FC403D"/>
    <w:rsid w:val="00FC40B8"/>
    <w:rsid w:val="00FC43E8"/>
    <w:rsid w:val="00FC477C"/>
    <w:rsid w:val="00FC47A0"/>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B5E"/>
    <w:rsid w:val="00FD6E11"/>
    <w:rsid w:val="00FD7119"/>
    <w:rsid w:val="00FD7297"/>
    <w:rsid w:val="00FD7383"/>
    <w:rsid w:val="00FD7B04"/>
    <w:rsid w:val="00FD7CA6"/>
    <w:rsid w:val="00FE0D57"/>
    <w:rsid w:val="00FE103B"/>
    <w:rsid w:val="00FE129E"/>
    <w:rsid w:val="00FE1892"/>
    <w:rsid w:val="00FE1ADF"/>
    <w:rsid w:val="00FE1D0A"/>
    <w:rsid w:val="00FE2ED9"/>
    <w:rsid w:val="00FE3039"/>
    <w:rsid w:val="00FE3F31"/>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4269"/>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3F4619"/>
    <w:rsid w:val="0162EB6C"/>
    <w:rsid w:val="0387EB18"/>
    <w:rsid w:val="08A5092B"/>
    <w:rsid w:val="08B1E743"/>
    <w:rsid w:val="08C1830C"/>
    <w:rsid w:val="0CE92483"/>
    <w:rsid w:val="139DB3F9"/>
    <w:rsid w:val="16993C16"/>
    <w:rsid w:val="16F69B16"/>
    <w:rsid w:val="185488E5"/>
    <w:rsid w:val="1965A0F1"/>
    <w:rsid w:val="1B0A7A8E"/>
    <w:rsid w:val="1D64720C"/>
    <w:rsid w:val="1E70E85D"/>
    <w:rsid w:val="1FC3F7EB"/>
    <w:rsid w:val="1FE2D91A"/>
    <w:rsid w:val="2570C790"/>
    <w:rsid w:val="27882EC2"/>
    <w:rsid w:val="27AB5669"/>
    <w:rsid w:val="28890774"/>
    <w:rsid w:val="36EEBCD2"/>
    <w:rsid w:val="37F57126"/>
    <w:rsid w:val="395BF8DD"/>
    <w:rsid w:val="3A421617"/>
    <w:rsid w:val="41A15DE2"/>
    <w:rsid w:val="41F9D3ED"/>
    <w:rsid w:val="43A94A15"/>
    <w:rsid w:val="440CC41B"/>
    <w:rsid w:val="467A2F55"/>
    <w:rsid w:val="47B0778E"/>
    <w:rsid w:val="497668FA"/>
    <w:rsid w:val="4B3326A0"/>
    <w:rsid w:val="4C33AD6D"/>
    <w:rsid w:val="4DD241F1"/>
    <w:rsid w:val="4FDC0B4E"/>
    <w:rsid w:val="50156223"/>
    <w:rsid w:val="504A3A01"/>
    <w:rsid w:val="515BCBA5"/>
    <w:rsid w:val="54E1D0DF"/>
    <w:rsid w:val="57B38597"/>
    <w:rsid w:val="5939FB30"/>
    <w:rsid w:val="5A5B1077"/>
    <w:rsid w:val="5B8387D0"/>
    <w:rsid w:val="5D73835F"/>
    <w:rsid w:val="5D946949"/>
    <w:rsid w:val="5FA98D89"/>
    <w:rsid w:val="683C2E86"/>
    <w:rsid w:val="68B2DBFB"/>
    <w:rsid w:val="690BDF26"/>
    <w:rsid w:val="71BF2C57"/>
    <w:rsid w:val="72F5BDB2"/>
    <w:rsid w:val="7A2212E1"/>
    <w:rsid w:val="7AB50A1D"/>
    <w:rsid w:val="7AE2D63C"/>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8415E47F-2ADD-48B6-89D5-1D83F4B8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Aziz Gholmieh</cp:lastModifiedBy>
  <cp:revision>2</cp:revision>
  <dcterms:created xsi:type="dcterms:W3CDTF">2025-08-15T07:01:00Z</dcterms:created>
  <dcterms:modified xsi:type="dcterms:W3CDTF">2025-08-15T07:02:00Z</dcterms:modified>
</cp:coreProperties>
</file>